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12" w:rsidRPr="003F1AB1" w:rsidRDefault="00256412" w:rsidP="00256412">
      <w:pPr>
        <w:jc w:val="both"/>
        <w:rPr>
          <w:sz w:val="28"/>
          <w:szCs w:val="28"/>
        </w:rPr>
      </w:pPr>
      <w:r w:rsidRPr="003F1AB1">
        <w:rPr>
          <w:sz w:val="28"/>
          <w:szCs w:val="28"/>
        </w:rPr>
        <w:t xml:space="preserve">Obrona dyplomowa studia II-go stopnia kierunek </w:t>
      </w:r>
      <w:r w:rsidRPr="003F1AB1">
        <w:rPr>
          <w:b/>
          <w:sz w:val="28"/>
          <w:szCs w:val="28"/>
        </w:rPr>
        <w:t>Zarządzanie</w:t>
      </w:r>
    </w:p>
    <w:p w:rsidR="00256412" w:rsidRDefault="00256412" w:rsidP="00B751A4">
      <w:pPr>
        <w:jc w:val="both"/>
        <w:rPr>
          <w:sz w:val="28"/>
          <w:szCs w:val="28"/>
        </w:rPr>
      </w:pPr>
      <w:r w:rsidRPr="003F1AB1">
        <w:rPr>
          <w:rFonts w:cs="Times New Roman"/>
          <w:sz w:val="26"/>
          <w:szCs w:val="26"/>
        </w:rPr>
        <w:t xml:space="preserve">specjalność: </w:t>
      </w:r>
      <w:r w:rsidRPr="0004359E">
        <w:rPr>
          <w:rFonts w:cs="Times New Roman"/>
          <w:b/>
          <w:sz w:val="26"/>
          <w:szCs w:val="26"/>
        </w:rPr>
        <w:t>Zarządzanie przedsiębiorstwem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Metody ilościowe szacowania ryzyka.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Proces zarządzania ryzykiem w przedsiębiorstwie.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Cele i zakres controllingu operacyjnego.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Scharakteryzować źródła ryzyka w działalności gospodarczej. 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Scharakteryzować  pojęcie i działania podejmowane w ramach controllingu finansowego.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Sposoby identyfikacji ryzyka w działalności gospodarczej.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Scharakteryzować obszary w przedsiębiorstwie, które może obejmować restrukturyzacja operacyjna.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Przesłanki pozwalające w świetle obowiązujących przepisów na ogłoszenie upadłości przedsiębiorstwa.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Podać i scharakteryzować przyczyny zewnętrzne i wewnętrzne czynniki mogące prowadzić do upadłości przedsiębiorstwa.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Pojęcie zarządzania wartością przedsiębiorstwa i jakie korzyści są z nim związane (dla kadry kierowniczej, pracowników, kontrahentów).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Scharakteryzować dochodowe i majątkowe metody wyceny wartości przedsiębiorstwa.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Czynniki kształtujące wartość przedsiębiorstwa.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Metody wyceny kapitału intelektualnego przedsiębiorstwa i omówić jedną wybraną.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Omówić teorię potrzeb według A. Maslova.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Scharakteryzować metody motywowania pracowników.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Innowacyjna Teori</w:t>
      </w:r>
      <w:r>
        <w:rPr>
          <w:sz w:val="24"/>
          <w:szCs w:val="24"/>
        </w:rPr>
        <w:t>a</w:t>
      </w:r>
      <w:r w:rsidRPr="0004359E">
        <w:rPr>
          <w:sz w:val="24"/>
          <w:szCs w:val="24"/>
        </w:rPr>
        <w:t xml:space="preserve"> Przedsiębiorstwa (Schumpetera).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Wyjaśnić pojęcia: konkurencja, koopetycja, kooperacja w odniesieniu do przedsiębiorstw.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Proces zarządzania zmianami w przedsiębiorstwie.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 xml:space="preserve">Wyjaśnić zastosowanie modelu Hofstedego w analizie kultur organizacyjnych przedsiębiorstwa międzynarodowego. 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 xml:space="preserve">Zasady funkcjonowania międzynarodowej spółki joint venture. 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 xml:space="preserve">Przykłady struktur organizacyjnych charakterystycznych dla przedsiębiorstw międzynarodowych. 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 xml:space="preserve">Aktualne trendy w obszarze M&amp;A (fuzji i przejęć). </w:t>
      </w:r>
    </w:p>
    <w:p w:rsidR="0004359E" w:rsidRPr="0004359E" w:rsidRDefault="0004359E" w:rsidP="0004359E">
      <w:pPr>
        <w:pStyle w:val="Zwykytek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 xml:space="preserve">Omówić najczęstsze przyczyny niepowodzeń w zakresie fuzji i przejęć. </w:t>
      </w:r>
    </w:p>
    <w:p w:rsidR="0004359E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after="120" w:line="312" w:lineRule="auto"/>
        <w:ind w:left="567" w:right="-284" w:hanging="425"/>
        <w:rPr>
          <w:sz w:val="24"/>
          <w:szCs w:val="24"/>
        </w:rPr>
      </w:pPr>
      <w:r w:rsidRPr="0004359E">
        <w:rPr>
          <w:sz w:val="24"/>
          <w:szCs w:val="24"/>
        </w:rPr>
        <w:t>Wymienić i krótko scharakteryzować podstawowe instrumenty diagnostyki ekonomicznej.</w:t>
      </w:r>
    </w:p>
    <w:p w:rsidR="00256412" w:rsidRPr="0004359E" w:rsidRDefault="0004359E" w:rsidP="0004359E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567" w:right="-284" w:hanging="425"/>
        <w:rPr>
          <w:sz w:val="28"/>
          <w:szCs w:val="28"/>
        </w:rPr>
      </w:pPr>
      <w:r w:rsidRPr="0004359E">
        <w:rPr>
          <w:sz w:val="24"/>
          <w:szCs w:val="24"/>
        </w:rPr>
        <w:t>Symptomy kryzysu w przedsiębiorstwie.</w:t>
      </w:r>
      <w:r w:rsidR="00256412" w:rsidRPr="0004359E">
        <w:rPr>
          <w:sz w:val="28"/>
          <w:szCs w:val="28"/>
        </w:rPr>
        <w:br w:type="page"/>
      </w:r>
    </w:p>
    <w:p w:rsidR="00B751A4" w:rsidRPr="003F1AB1" w:rsidRDefault="00100596" w:rsidP="00B751A4">
      <w:pPr>
        <w:jc w:val="both"/>
        <w:rPr>
          <w:sz w:val="28"/>
          <w:szCs w:val="28"/>
        </w:rPr>
      </w:pPr>
      <w:r w:rsidRPr="003F1AB1">
        <w:rPr>
          <w:sz w:val="28"/>
          <w:szCs w:val="28"/>
        </w:rPr>
        <w:lastRenderedPageBreak/>
        <w:t>O</w:t>
      </w:r>
      <w:r w:rsidR="00B751A4" w:rsidRPr="003F1AB1">
        <w:rPr>
          <w:sz w:val="28"/>
          <w:szCs w:val="28"/>
        </w:rPr>
        <w:t>brona dyplomowa studia I</w:t>
      </w:r>
      <w:r w:rsidR="005518F8" w:rsidRPr="003F1AB1">
        <w:rPr>
          <w:sz w:val="28"/>
          <w:szCs w:val="28"/>
        </w:rPr>
        <w:t>I</w:t>
      </w:r>
      <w:r w:rsidR="00B751A4" w:rsidRPr="003F1AB1">
        <w:rPr>
          <w:sz w:val="28"/>
          <w:szCs w:val="28"/>
        </w:rPr>
        <w:t xml:space="preserve">-go stopnia kierunek </w:t>
      </w:r>
      <w:r w:rsidR="0034075D" w:rsidRPr="003F1AB1">
        <w:rPr>
          <w:b/>
          <w:sz w:val="28"/>
          <w:szCs w:val="28"/>
        </w:rPr>
        <w:t>Zarządzanie</w:t>
      </w:r>
    </w:p>
    <w:p w:rsidR="007B1CE2" w:rsidRPr="003F1AB1" w:rsidRDefault="00B751A4" w:rsidP="003344A6">
      <w:pPr>
        <w:rPr>
          <w:rFonts w:cs="Times New Roman"/>
          <w:b/>
          <w:sz w:val="26"/>
          <w:szCs w:val="26"/>
        </w:rPr>
      </w:pPr>
      <w:r w:rsidRPr="003F1AB1">
        <w:rPr>
          <w:rFonts w:cs="Times New Roman"/>
          <w:sz w:val="26"/>
          <w:szCs w:val="26"/>
        </w:rPr>
        <w:t>s</w:t>
      </w:r>
      <w:r w:rsidR="003344A6" w:rsidRPr="003F1AB1">
        <w:rPr>
          <w:rFonts w:cs="Times New Roman"/>
          <w:sz w:val="26"/>
          <w:szCs w:val="26"/>
        </w:rPr>
        <w:t>pecjalnoś</w:t>
      </w:r>
      <w:r w:rsidRPr="003F1AB1">
        <w:rPr>
          <w:rFonts w:cs="Times New Roman"/>
          <w:sz w:val="26"/>
          <w:szCs w:val="26"/>
        </w:rPr>
        <w:t>ć</w:t>
      </w:r>
      <w:r w:rsidR="003344A6" w:rsidRPr="003F1AB1">
        <w:rPr>
          <w:rFonts w:cs="Times New Roman"/>
          <w:sz w:val="26"/>
          <w:szCs w:val="26"/>
        </w:rPr>
        <w:t xml:space="preserve">: </w:t>
      </w:r>
      <w:r w:rsidR="0034075D" w:rsidRPr="003F1AB1">
        <w:rPr>
          <w:rFonts w:cs="Times New Roman"/>
          <w:b/>
          <w:sz w:val="26"/>
          <w:szCs w:val="26"/>
        </w:rPr>
        <w:t xml:space="preserve">Zarządzanie </w:t>
      </w:r>
      <w:r w:rsidR="008673A3">
        <w:rPr>
          <w:rFonts w:cs="Times New Roman"/>
          <w:b/>
          <w:sz w:val="26"/>
          <w:szCs w:val="26"/>
        </w:rPr>
        <w:t>z</w:t>
      </w:r>
      <w:r w:rsidR="005518F8" w:rsidRPr="003F1AB1">
        <w:rPr>
          <w:rFonts w:cs="Times New Roman"/>
          <w:b/>
          <w:sz w:val="26"/>
          <w:szCs w:val="26"/>
        </w:rPr>
        <w:t xml:space="preserve">asobami </w:t>
      </w:r>
      <w:r w:rsidR="008673A3">
        <w:rPr>
          <w:rFonts w:cs="Times New Roman"/>
          <w:b/>
          <w:sz w:val="26"/>
          <w:szCs w:val="26"/>
        </w:rPr>
        <w:t>l</w:t>
      </w:r>
      <w:r w:rsidR="005518F8" w:rsidRPr="003F1AB1">
        <w:rPr>
          <w:rFonts w:cs="Times New Roman"/>
          <w:b/>
          <w:sz w:val="26"/>
          <w:szCs w:val="26"/>
        </w:rPr>
        <w:t>udzkimi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Rola controllingu personalnego i kontroli zasobów ludzkich.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Instrumenty controllingu personalnego.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Charakterystyka audytu funkcji personalnej w przedsiębiorstwie.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Charakterystyka ról zespołowych według M. Belbina.</w:t>
      </w:r>
    </w:p>
    <w:p w:rsidR="005518F8" w:rsidRPr="003F1AB1" w:rsidRDefault="0076424F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trike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Wymień i omów etapy budowy zespołu.</w:t>
      </w:r>
      <w:bookmarkStart w:id="0" w:name="_GoBack"/>
      <w:bookmarkEnd w:id="0"/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Wskazówki dotyczące doboru pracowników do zespołu.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Grupowe i indywidualne podejmowanie decyzji – istota, cechy charakterystyczne.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Teoria temperamentów Hipokratesa-Galena i jej zastosowanie w środowisku organizacyjnym.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Wywieranie wpływu społecznego.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Inteligencja emocjonalna i jej wykorzystanie w kontaktach zawodowych.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Ocena sytuacji kierowniczej a odpowiedni styl kierowania.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Autorytet kierownika - bycie liderem formalnym i nieformalnym.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Coaching jako forma rozwoju pracowników – charakterystyka.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bookmarkStart w:id="1" w:name="_Toc306006476"/>
      <w:r w:rsidRPr="003F1AB1">
        <w:rPr>
          <w:rFonts w:asciiTheme="minorHAnsi" w:hAnsiTheme="minorHAnsi"/>
          <w:sz w:val="24"/>
          <w:szCs w:val="24"/>
        </w:rPr>
        <w:t>Wewnętrzne uwarunkowania determinujące zachowania organizacji</w:t>
      </w:r>
      <w:bookmarkEnd w:id="1"/>
      <w:r w:rsidRPr="003F1AB1">
        <w:rPr>
          <w:rFonts w:asciiTheme="minorHAnsi" w:hAnsiTheme="minorHAnsi"/>
          <w:sz w:val="24"/>
          <w:szCs w:val="24"/>
        </w:rPr>
        <w:t xml:space="preserve">.   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Proces socjalizacji w środowisku organizacyjnym.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Metody rozwiązywania konfliktów.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Manipulowanie i przejawy władzy w organizacji.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Cele zarządzania kompetencjami.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Zastosowanie profili kompetencyjnych pracowników.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Identyfikacja i przełamywanie barier w sprawnym komunikowaniu się.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Mediacje i arbitraż w radzeniu sobie z konfliktami organizacyjnymi.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Jakościowa i ilościowa koncepcja czasu.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Reguły i techniki zarządzania czasem.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Istota i funkcje strategii personalnej.</w:t>
      </w:r>
    </w:p>
    <w:p w:rsidR="005518F8" w:rsidRPr="003F1AB1" w:rsidRDefault="005518F8" w:rsidP="003F1AB1">
      <w:pPr>
        <w:pStyle w:val="Akapitzlist1"/>
        <w:numPr>
          <w:ilvl w:val="0"/>
          <w:numId w:val="20"/>
        </w:numPr>
        <w:spacing w:after="0" w:line="360" w:lineRule="auto"/>
        <w:ind w:left="714" w:hanging="430"/>
        <w:contextualSpacing/>
        <w:jc w:val="both"/>
        <w:rPr>
          <w:rFonts w:asciiTheme="minorHAnsi" w:hAnsiTheme="minorHAnsi"/>
          <w:sz w:val="24"/>
          <w:szCs w:val="24"/>
        </w:rPr>
      </w:pPr>
      <w:r w:rsidRPr="003F1AB1">
        <w:rPr>
          <w:rFonts w:asciiTheme="minorHAnsi" w:hAnsiTheme="minorHAnsi"/>
          <w:sz w:val="24"/>
          <w:szCs w:val="24"/>
        </w:rPr>
        <w:t>Proces wdrażania strategii personalnej.</w:t>
      </w:r>
    </w:p>
    <w:p w:rsidR="005518F8" w:rsidRDefault="005518F8" w:rsidP="005518F8">
      <w:pPr>
        <w:pStyle w:val="Akapitzlist1"/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42982" w:rsidRDefault="00642982" w:rsidP="005518F8">
      <w:pPr>
        <w:pStyle w:val="Akapitzlist1"/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642982" w:rsidRDefault="00642982">
      <w:p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42982" w:rsidRPr="00B751A4" w:rsidRDefault="00642982" w:rsidP="006429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Pr="00B751A4">
        <w:rPr>
          <w:sz w:val="28"/>
          <w:szCs w:val="28"/>
        </w:rPr>
        <w:t>brona dyplomowa studia I</w:t>
      </w:r>
      <w:r>
        <w:rPr>
          <w:sz w:val="28"/>
          <w:szCs w:val="28"/>
        </w:rPr>
        <w:t>I</w:t>
      </w:r>
      <w:r w:rsidRPr="00B751A4">
        <w:rPr>
          <w:sz w:val="28"/>
          <w:szCs w:val="28"/>
        </w:rPr>
        <w:t xml:space="preserve">-go stopnia kierunek </w:t>
      </w:r>
      <w:r>
        <w:rPr>
          <w:b/>
          <w:sz w:val="28"/>
          <w:szCs w:val="28"/>
        </w:rPr>
        <w:t>Zarządzanie</w:t>
      </w:r>
    </w:p>
    <w:p w:rsidR="00642982" w:rsidRDefault="00642982" w:rsidP="00642982">
      <w:p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s</w:t>
      </w:r>
      <w:r w:rsidRPr="00B751A4">
        <w:rPr>
          <w:rFonts w:cs="Times New Roman"/>
          <w:sz w:val="26"/>
          <w:szCs w:val="26"/>
        </w:rPr>
        <w:t xml:space="preserve">pecjalność: </w:t>
      </w:r>
      <w:r w:rsidRPr="00256412">
        <w:rPr>
          <w:rFonts w:cs="Times New Roman"/>
          <w:b/>
          <w:color w:val="808080" w:themeColor="background1" w:themeShade="80"/>
          <w:sz w:val="26"/>
          <w:szCs w:val="26"/>
        </w:rPr>
        <w:t xml:space="preserve">Zarządzanie w </w:t>
      </w:r>
      <w:r w:rsidR="008673A3" w:rsidRPr="00256412">
        <w:rPr>
          <w:rFonts w:cs="Times New Roman"/>
          <w:b/>
          <w:color w:val="808080" w:themeColor="background1" w:themeShade="80"/>
          <w:sz w:val="26"/>
          <w:szCs w:val="26"/>
        </w:rPr>
        <w:t>mediach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Charakterystyka rynku telewizyjnego w Polsce.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Różnice pomiędzy medium publicznym, prywatnym i obywatelskim.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Udział zagranicznych przedsiębiorstw w kształtowaniu rynku medialnego w Polsce.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 xml:space="preserve">Etapy planowania kampanii medialnej. 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Aspekty prawne i etyczne działań w ramach kampanii reklamowej.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Struktura rynku medialnego w Polsce.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Sposoby sprzedaży mediów w zależności od ich rodzajów.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6A34">
        <w:rPr>
          <w:rFonts w:eastAsia="Times New Roman" w:cs="Times New Roman"/>
          <w:sz w:val="24"/>
          <w:szCs w:val="24"/>
          <w:lang w:eastAsia="pl-PL"/>
        </w:rPr>
        <w:t>Charakterystyka branży eventowej.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6A34">
        <w:rPr>
          <w:rFonts w:eastAsia="Times New Roman" w:cs="Times New Roman"/>
          <w:sz w:val="24"/>
          <w:szCs w:val="24"/>
          <w:lang w:eastAsia="pl-PL"/>
        </w:rPr>
        <w:t>Moduły metodyki meeting planning.</w:t>
      </w:r>
    </w:p>
    <w:p w:rsidR="00866A34" w:rsidRPr="00866A34" w:rsidRDefault="00866A34" w:rsidP="00866A34">
      <w:pPr>
        <w:pStyle w:val="HTML-wstpniesformatowany"/>
        <w:numPr>
          <w:ilvl w:val="0"/>
          <w:numId w:val="22"/>
        </w:numPr>
        <w:shd w:val="clear" w:color="auto" w:fill="FFFFFF"/>
        <w:spacing w:line="360" w:lineRule="auto"/>
        <w:ind w:left="714" w:hanging="357"/>
        <w:rPr>
          <w:rFonts w:asciiTheme="minorHAnsi" w:hAnsiTheme="minorHAnsi" w:cs="Times New Roman"/>
          <w:sz w:val="24"/>
          <w:szCs w:val="24"/>
        </w:rPr>
      </w:pPr>
      <w:r w:rsidRPr="00866A34">
        <w:rPr>
          <w:rFonts w:asciiTheme="minorHAnsi" w:hAnsiTheme="minorHAnsi" w:cs="Times New Roman"/>
          <w:sz w:val="24"/>
          <w:szCs w:val="24"/>
        </w:rPr>
        <w:t>Etykieta w korzystaniu z poczty elektronicznej.</w:t>
      </w:r>
    </w:p>
    <w:p w:rsidR="00866A34" w:rsidRPr="00866A34" w:rsidRDefault="00866A34" w:rsidP="00866A34">
      <w:pPr>
        <w:pStyle w:val="HTML-wstpniesformatowany"/>
        <w:numPr>
          <w:ilvl w:val="0"/>
          <w:numId w:val="22"/>
        </w:numPr>
        <w:shd w:val="clear" w:color="auto" w:fill="FFFFFF"/>
        <w:spacing w:line="360" w:lineRule="auto"/>
        <w:ind w:left="714" w:hanging="357"/>
        <w:rPr>
          <w:rFonts w:asciiTheme="minorHAnsi" w:hAnsiTheme="minorHAnsi" w:cs="Times New Roman"/>
          <w:sz w:val="24"/>
          <w:szCs w:val="24"/>
        </w:rPr>
      </w:pPr>
      <w:r w:rsidRPr="00866A34">
        <w:rPr>
          <w:rFonts w:asciiTheme="minorHAnsi" w:hAnsiTheme="minorHAnsi" w:cs="Times New Roman"/>
          <w:sz w:val="24"/>
          <w:szCs w:val="24"/>
        </w:rPr>
        <w:t>Precedencja w biznesie.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6A34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Proszę wymienić co najmniej trzy źródła strategicznych przewag konkurencyjnych specyficznych dla przedsiębiorstw medialnych.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6A34">
        <w:rPr>
          <w:rFonts w:eastAsia="Times New Roman" w:cs="Times New Roman"/>
          <w:sz w:val="24"/>
          <w:szCs w:val="24"/>
          <w:lang w:eastAsia="pl-PL"/>
        </w:rPr>
        <w:t>Proszę omówić co najmniej dwie strategie, jakie może przyjąć przedsiębiorstwo medialne.</w:t>
      </w:r>
    </w:p>
    <w:p w:rsidR="00866A34" w:rsidRPr="00866A34" w:rsidRDefault="00866A34" w:rsidP="00866A34">
      <w:pPr>
        <w:pStyle w:val="HTML-wstpniesformatowany"/>
        <w:numPr>
          <w:ilvl w:val="0"/>
          <w:numId w:val="22"/>
        </w:numPr>
        <w:shd w:val="clear" w:color="auto" w:fill="FFFFFF"/>
        <w:spacing w:line="360" w:lineRule="auto"/>
        <w:ind w:left="714" w:hanging="357"/>
        <w:rPr>
          <w:rFonts w:asciiTheme="minorHAnsi" w:hAnsiTheme="minorHAnsi" w:cs="Times New Roman"/>
          <w:sz w:val="24"/>
          <w:szCs w:val="24"/>
        </w:rPr>
      </w:pPr>
      <w:r w:rsidRPr="00866A34">
        <w:rPr>
          <w:rFonts w:asciiTheme="minorHAnsi" w:hAnsiTheme="minorHAnsi" w:cs="Times New Roman"/>
          <w:sz w:val="24"/>
          <w:szCs w:val="24"/>
        </w:rPr>
        <w:t>Wskaż i omów przesłanki ochrony przedmiotu prawa autorskiego (cechy utworu).</w:t>
      </w:r>
    </w:p>
    <w:p w:rsidR="00866A34" w:rsidRPr="00866A34" w:rsidRDefault="00866A34" w:rsidP="00866A34">
      <w:pPr>
        <w:pStyle w:val="HTML-wstpniesformatowany"/>
        <w:numPr>
          <w:ilvl w:val="0"/>
          <w:numId w:val="22"/>
        </w:numPr>
        <w:shd w:val="clear" w:color="auto" w:fill="FFFFFF"/>
        <w:spacing w:line="360" w:lineRule="auto"/>
        <w:ind w:left="714" w:hanging="357"/>
        <w:rPr>
          <w:rFonts w:asciiTheme="minorHAnsi" w:hAnsiTheme="minorHAnsi" w:cs="Times New Roman"/>
          <w:sz w:val="24"/>
          <w:szCs w:val="24"/>
        </w:rPr>
      </w:pPr>
      <w:r w:rsidRPr="00866A34">
        <w:rPr>
          <w:rFonts w:asciiTheme="minorHAnsi" w:hAnsiTheme="minorHAnsi" w:cs="Times New Roman"/>
          <w:sz w:val="24"/>
          <w:szCs w:val="24"/>
        </w:rPr>
        <w:t>Charakterystyka treści praw autorskich.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Media masowe – specyfika i funkcje.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Formy produkcji audiowizualnych.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Wskaż etapy procesu produkcji audiowizualnych.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Specyfika produkcji audiowizualnych na potrzeby różnych mediów.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Techniki audiowizualne a marketing polityczny i budowanie wizerunku.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Materiał informacyjny i reportaż: jak powinna się kształtować współpraca dziennikarz-operator-montażysta.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Komunikat prasowy i konferencja prasowa.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Obieg informacji w przedsiębiorstwie medialnym.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Ocena skuteczności i efektywności działań reklamowych.</w:t>
      </w:r>
    </w:p>
    <w:p w:rsidR="00866A34" w:rsidRPr="00866A34" w:rsidRDefault="00866A34" w:rsidP="00866A34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6A34">
        <w:rPr>
          <w:rFonts w:cs="Times New Roman"/>
          <w:sz w:val="24"/>
          <w:szCs w:val="24"/>
        </w:rPr>
        <w:t>Rola PR podczas kryzysu w przedsiębiorstwie.</w:t>
      </w:r>
    </w:p>
    <w:p w:rsidR="00866A34" w:rsidRPr="00B751A4" w:rsidRDefault="00866A34" w:rsidP="00642982">
      <w:pPr>
        <w:rPr>
          <w:rFonts w:cs="Times New Roman"/>
          <w:b/>
          <w:sz w:val="26"/>
          <w:szCs w:val="26"/>
        </w:rPr>
      </w:pPr>
    </w:p>
    <w:sectPr w:rsidR="00866A34" w:rsidRPr="00B751A4" w:rsidSect="0004359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1F" w:rsidRDefault="0098121F" w:rsidP="00B751A4">
      <w:pPr>
        <w:spacing w:after="0" w:line="240" w:lineRule="auto"/>
      </w:pPr>
      <w:r>
        <w:separator/>
      </w:r>
    </w:p>
  </w:endnote>
  <w:endnote w:type="continuationSeparator" w:id="0">
    <w:p w:rsidR="0098121F" w:rsidRDefault="0098121F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1F" w:rsidRDefault="0098121F" w:rsidP="00B751A4">
      <w:pPr>
        <w:spacing w:after="0" w:line="240" w:lineRule="auto"/>
      </w:pPr>
      <w:r>
        <w:separator/>
      </w:r>
    </w:p>
  </w:footnote>
  <w:footnote w:type="continuationSeparator" w:id="0">
    <w:p w:rsidR="0098121F" w:rsidRDefault="0098121F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B751A4" w:rsidP="00B751A4">
    <w:pPr>
      <w:pStyle w:val="Nagwek"/>
      <w:spacing w:after="24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1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1A4">
      <w:rPr>
        <w:sz w:val="28"/>
        <w:szCs w:val="28"/>
      </w:rPr>
      <w:t>Pytania specjalnościowe 201</w:t>
    </w:r>
    <w:r w:rsidR="002303B5">
      <w:rPr>
        <w:sz w:val="28"/>
        <w:szCs w:val="28"/>
      </w:rPr>
      <w:t>8</w:t>
    </w:r>
    <w:r w:rsidRPr="00B751A4">
      <w:rPr>
        <w:sz w:val="28"/>
        <w:szCs w:val="28"/>
      </w:rPr>
      <w:t>/201</w:t>
    </w:r>
    <w:r w:rsidR="002303B5">
      <w:rPr>
        <w:sz w:val="28"/>
        <w:szCs w:val="28"/>
      </w:rPr>
      <w:t>9</w:t>
    </w:r>
    <w:r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62D"/>
    <w:multiLevelType w:val="hybridMultilevel"/>
    <w:tmpl w:val="8FC60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0C4"/>
    <w:multiLevelType w:val="hybridMultilevel"/>
    <w:tmpl w:val="0268A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06FDE"/>
    <w:multiLevelType w:val="hybridMultilevel"/>
    <w:tmpl w:val="1586F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90590"/>
    <w:multiLevelType w:val="hybridMultilevel"/>
    <w:tmpl w:val="3D823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569B"/>
    <w:multiLevelType w:val="hybridMultilevel"/>
    <w:tmpl w:val="6E7C0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D6730"/>
    <w:multiLevelType w:val="hybridMultilevel"/>
    <w:tmpl w:val="74F0B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0E0E"/>
    <w:multiLevelType w:val="hybridMultilevel"/>
    <w:tmpl w:val="E542C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3AEC"/>
    <w:multiLevelType w:val="hybridMultilevel"/>
    <w:tmpl w:val="EAAC8BEA"/>
    <w:lvl w:ilvl="0" w:tplc="0F14C292">
      <w:start w:val="2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>
    <w:nsid w:val="478909BB"/>
    <w:multiLevelType w:val="hybridMultilevel"/>
    <w:tmpl w:val="28943656"/>
    <w:lvl w:ilvl="0" w:tplc="CA4445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4B19"/>
    <w:multiLevelType w:val="hybridMultilevel"/>
    <w:tmpl w:val="63AC3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431CF"/>
    <w:multiLevelType w:val="hybridMultilevel"/>
    <w:tmpl w:val="5D1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66CF4"/>
    <w:multiLevelType w:val="hybridMultilevel"/>
    <w:tmpl w:val="349CA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1854"/>
    <w:multiLevelType w:val="hybridMultilevel"/>
    <w:tmpl w:val="25FEF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94500"/>
    <w:multiLevelType w:val="hybridMultilevel"/>
    <w:tmpl w:val="E56A957E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5">
    <w:nsid w:val="6B7F39CA"/>
    <w:multiLevelType w:val="hybridMultilevel"/>
    <w:tmpl w:val="1C48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06AC"/>
    <w:multiLevelType w:val="hybridMultilevel"/>
    <w:tmpl w:val="050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636B7A"/>
    <w:multiLevelType w:val="hybridMultilevel"/>
    <w:tmpl w:val="4910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F550F3"/>
    <w:multiLevelType w:val="hybridMultilevel"/>
    <w:tmpl w:val="CECAD3A4"/>
    <w:lvl w:ilvl="0" w:tplc="FA60B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A75E74"/>
    <w:multiLevelType w:val="hybridMultilevel"/>
    <w:tmpl w:val="99C805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3F456F"/>
    <w:multiLevelType w:val="hybridMultilevel"/>
    <w:tmpl w:val="2AAE9C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325E73"/>
    <w:multiLevelType w:val="hybridMultilevel"/>
    <w:tmpl w:val="756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65496"/>
    <w:multiLevelType w:val="hybridMultilevel"/>
    <w:tmpl w:val="702CB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22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19"/>
  </w:num>
  <w:num w:numId="18">
    <w:abstractNumId w:val="20"/>
  </w:num>
  <w:num w:numId="19">
    <w:abstractNumId w:val="10"/>
  </w:num>
  <w:num w:numId="20">
    <w:abstractNumId w:val="18"/>
  </w:num>
  <w:num w:numId="21">
    <w:abstractNumId w:val="4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31A62"/>
    <w:rsid w:val="0004359E"/>
    <w:rsid w:val="00052FAC"/>
    <w:rsid w:val="0007665D"/>
    <w:rsid w:val="000A4BAA"/>
    <w:rsid w:val="00100596"/>
    <w:rsid w:val="00167B0B"/>
    <w:rsid w:val="002206C0"/>
    <w:rsid w:val="002303B5"/>
    <w:rsid w:val="00256412"/>
    <w:rsid w:val="002A3C4D"/>
    <w:rsid w:val="003115CA"/>
    <w:rsid w:val="003344A6"/>
    <w:rsid w:val="0034075D"/>
    <w:rsid w:val="003B1ABE"/>
    <w:rsid w:val="003F1AB1"/>
    <w:rsid w:val="003F2997"/>
    <w:rsid w:val="004841F0"/>
    <w:rsid w:val="00514320"/>
    <w:rsid w:val="005518F8"/>
    <w:rsid w:val="005D2C61"/>
    <w:rsid w:val="00625FE9"/>
    <w:rsid w:val="00642982"/>
    <w:rsid w:val="006753B3"/>
    <w:rsid w:val="006A69D8"/>
    <w:rsid w:val="00732E73"/>
    <w:rsid w:val="00754E00"/>
    <w:rsid w:val="0076424F"/>
    <w:rsid w:val="007B1CE2"/>
    <w:rsid w:val="00866A34"/>
    <w:rsid w:val="008673A3"/>
    <w:rsid w:val="0098121F"/>
    <w:rsid w:val="00985C46"/>
    <w:rsid w:val="009C5734"/>
    <w:rsid w:val="00B0296A"/>
    <w:rsid w:val="00B751A4"/>
    <w:rsid w:val="00C63F74"/>
    <w:rsid w:val="00CE3C94"/>
    <w:rsid w:val="00CF08F7"/>
    <w:rsid w:val="00D46368"/>
    <w:rsid w:val="00D637F0"/>
    <w:rsid w:val="00DF038A"/>
    <w:rsid w:val="00E02A2A"/>
    <w:rsid w:val="00E4510B"/>
    <w:rsid w:val="00E87459"/>
    <w:rsid w:val="00EA7B7F"/>
    <w:rsid w:val="00ED6873"/>
    <w:rsid w:val="00FB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A4"/>
  </w:style>
  <w:style w:type="paragraph" w:styleId="Stopka">
    <w:name w:val="footer"/>
    <w:basedOn w:val="Normalny"/>
    <w:link w:val="StopkaZnak"/>
    <w:uiPriority w:val="99"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F038A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A3C4D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6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6A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35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359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1564-9A8F-4D0B-9106-98214D17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kinga.cieslicka</cp:lastModifiedBy>
  <cp:revision>2</cp:revision>
  <dcterms:created xsi:type="dcterms:W3CDTF">2019-11-07T06:39:00Z</dcterms:created>
  <dcterms:modified xsi:type="dcterms:W3CDTF">2019-11-07T06:39:00Z</dcterms:modified>
</cp:coreProperties>
</file>