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22534" w:rsidRPr="00B751A4" w:rsidRDefault="00522534" w:rsidP="00522534">
      <w:pPr>
        <w:jc w:val="both"/>
        <w:rPr>
          <w:sz w:val="28"/>
          <w:szCs w:val="28"/>
        </w:rPr>
      </w:pPr>
      <w:r>
        <w:rPr>
          <w:sz w:val="28"/>
          <w:szCs w:val="28"/>
        </w:rPr>
        <w:t>O</w:t>
      </w:r>
      <w:r w:rsidRPr="00B751A4">
        <w:rPr>
          <w:sz w:val="28"/>
          <w:szCs w:val="28"/>
        </w:rPr>
        <w:t xml:space="preserve">brona dyplomowa studia I-go stopnia kierunek </w:t>
      </w:r>
      <w:r>
        <w:rPr>
          <w:b/>
          <w:sz w:val="28"/>
          <w:szCs w:val="28"/>
        </w:rPr>
        <w:t>Zarządzanie</w:t>
      </w:r>
    </w:p>
    <w:p w:rsidR="00522534" w:rsidRPr="00B751A4" w:rsidRDefault="00522534" w:rsidP="00522534">
      <w:pPr>
        <w:rPr>
          <w:rFonts w:cs="Times New Roman"/>
          <w:b/>
          <w:sz w:val="26"/>
          <w:szCs w:val="26"/>
        </w:rPr>
      </w:pPr>
      <w:r>
        <w:rPr>
          <w:rFonts w:cs="Times New Roman"/>
          <w:sz w:val="26"/>
          <w:szCs w:val="26"/>
        </w:rPr>
        <w:t>s</w:t>
      </w:r>
      <w:r w:rsidRPr="00B751A4">
        <w:rPr>
          <w:rFonts w:cs="Times New Roman"/>
          <w:sz w:val="26"/>
          <w:szCs w:val="26"/>
        </w:rPr>
        <w:t xml:space="preserve">pecjalność: </w:t>
      </w:r>
      <w:r w:rsidRPr="00522534">
        <w:rPr>
          <w:rFonts w:cs="Times New Roman"/>
          <w:b/>
          <w:sz w:val="26"/>
          <w:szCs w:val="26"/>
        </w:rPr>
        <w:t>Zarządzanie przedsiębiorstwem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  <w:lang w:eastAsia="pl-PL"/>
        </w:rPr>
        <w:t>Charakterystyka podstawowych sprawozdań finansowych przedsiębiorstwa.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  <w:lang w:eastAsia="pl-PL"/>
        </w:rPr>
        <w:t>Przedmiot, zakres i rodzaje analizy ekonomicznej w przedsiębiorstwie.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  <w:lang w:eastAsia="pl-PL"/>
        </w:rPr>
        <w:t>Istota analizy sytuacji majątkowo-kapitałowej przedsiębiorstwa.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  <w:lang w:eastAsia="pl-PL"/>
        </w:rPr>
      </w:pPr>
      <w:r w:rsidRPr="005D0922">
        <w:rPr>
          <w:sz w:val="24"/>
          <w:szCs w:val="24"/>
          <w:lang w:eastAsia="pl-PL"/>
        </w:rPr>
        <w:t>Istota zmian organizacyjnych i obszary zmian w organizacji.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  <w:lang w:eastAsia="pl-PL"/>
        </w:rPr>
        <w:t>Wpływ kultury organizacyjnej na funkcjonowanie przedsiębiorstw.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  <w:lang w:eastAsia="pl-PL"/>
        </w:rPr>
        <w:t>Komunikacja w firmie – istota i znaczenie.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  <w:lang w:eastAsia="pl-PL"/>
        </w:rPr>
        <w:t>Charakterystyka roli menedżerskiej.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  <w:lang w:eastAsia="pl-PL"/>
        </w:rPr>
        <w:t>Wpływ kapitału intelektualnego przedsiębiorstwa na budowanie przewagi konkurencyjnej.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  <w:lang w:eastAsia="pl-PL"/>
        </w:rPr>
        <w:t>Przesłanki i metody wyceny wartości przedsiębiorstwa.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</w:rPr>
        <w:t xml:space="preserve">Definicja e-biznesu i </w:t>
      </w:r>
      <w:r w:rsidRPr="005D0922">
        <w:rPr>
          <w:sz w:val="24"/>
          <w:szCs w:val="24"/>
          <w:lang w:eastAsia="pl-PL"/>
        </w:rPr>
        <w:t>cechy działalności e-biznesowej.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  <w:lang w:eastAsia="pl-PL"/>
        </w:rPr>
        <w:t>Rynek elektroniczny, istota, cechy i rodzaje.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  <w:lang w:eastAsia="pl-PL"/>
        </w:rPr>
        <w:t>Znaczenie modeli biznesowych w rozwoju przedsiębiorstw.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  <w:lang w:eastAsia="pl-PL"/>
        </w:rPr>
        <w:t>Przykład struktury modelu biznesowego.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  <w:lang w:eastAsia="pl-PL"/>
        </w:rPr>
        <w:t>Istota otwartego i zamkniętego modelu innowacji.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</w:rPr>
        <w:t>Charakterystyka kosztów logistycznych przedsiębiorstwa.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</w:rPr>
        <w:t>Automatyczna identyfikacja towarów, kody kreskowe.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</w:rPr>
        <w:t>Procedura wyboru dostawcy, polityka zarządzania zapasami.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tabs>
          <w:tab w:val="left" w:pos="366"/>
        </w:tabs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</w:rPr>
        <w:t>Znaczenie segmentacji rynku nabywców w strategii marketingowej.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tabs>
          <w:tab w:val="left" w:pos="366"/>
        </w:tabs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</w:rPr>
        <w:t>Analiza pozycji konkurencyjnej przedsiębiorstwa na rynku.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tabs>
          <w:tab w:val="left" w:pos="366"/>
        </w:tabs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</w:rPr>
        <w:t>Strategie konkurencyjne i produktowe.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</w:rPr>
        <w:t>Przykłady doboru  strategii zarządzania.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</w:rPr>
        <w:t>Podobieństwa oraz różnice między inwestycjami rzeczowymi i finansowymi.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</w:rPr>
        <w:t xml:space="preserve"> Rodzaje ryzyka finansowego w przedsiębiorstwach.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</w:rPr>
        <w:t xml:space="preserve"> Najważniejsze strategie podatkowe przedsiębiorstw.</w:t>
      </w:r>
    </w:p>
    <w:p w:rsidR="00522534" w:rsidRPr="005D0922" w:rsidRDefault="00522534" w:rsidP="00522534">
      <w:pPr>
        <w:pStyle w:val="Akapitzlist"/>
        <w:numPr>
          <w:ilvl w:val="0"/>
          <w:numId w:val="19"/>
        </w:numPr>
        <w:spacing w:after="0" w:line="360" w:lineRule="auto"/>
        <w:ind w:hanging="436"/>
        <w:jc w:val="both"/>
        <w:rPr>
          <w:sz w:val="24"/>
          <w:szCs w:val="24"/>
        </w:rPr>
      </w:pPr>
      <w:r w:rsidRPr="005D0922">
        <w:rPr>
          <w:sz w:val="24"/>
          <w:szCs w:val="24"/>
        </w:rPr>
        <w:t>Cykl „od gotówki do gotówki” i jego rola w polityce zarządzania płynnością finansową.</w:t>
      </w:r>
    </w:p>
    <w:p w:rsidR="00522534" w:rsidRPr="005D0922" w:rsidRDefault="00522534" w:rsidP="00522534">
      <w:pPr>
        <w:pStyle w:val="Akapitzlist"/>
        <w:spacing w:after="0" w:line="360" w:lineRule="auto"/>
        <w:jc w:val="both"/>
        <w:rPr>
          <w:sz w:val="24"/>
          <w:szCs w:val="24"/>
          <w:lang w:eastAsia="pl-PL"/>
        </w:rPr>
      </w:pPr>
    </w:p>
    <w:p w:rsidR="00522534" w:rsidRDefault="00522534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5E3468" w:rsidRPr="00A006EF" w:rsidRDefault="005E3468" w:rsidP="005E3468">
      <w:pPr>
        <w:jc w:val="both"/>
        <w:rPr>
          <w:sz w:val="28"/>
          <w:szCs w:val="28"/>
        </w:rPr>
      </w:pPr>
      <w:r w:rsidRPr="00A006EF">
        <w:rPr>
          <w:sz w:val="28"/>
          <w:szCs w:val="28"/>
        </w:rPr>
        <w:lastRenderedPageBreak/>
        <w:t xml:space="preserve">Obrona dyplomowa studia I-go stopnia kierunek </w:t>
      </w:r>
      <w:r w:rsidRPr="00A006EF">
        <w:rPr>
          <w:b/>
          <w:sz w:val="28"/>
          <w:szCs w:val="28"/>
        </w:rPr>
        <w:t>Zarządzanie</w:t>
      </w:r>
    </w:p>
    <w:p w:rsidR="005E3468" w:rsidRPr="00A006EF" w:rsidRDefault="005E3468" w:rsidP="005E3468">
      <w:pPr>
        <w:rPr>
          <w:rFonts w:cs="Times New Roman"/>
          <w:b/>
          <w:sz w:val="26"/>
          <w:szCs w:val="26"/>
        </w:rPr>
      </w:pPr>
      <w:r w:rsidRPr="00A006EF">
        <w:rPr>
          <w:rFonts w:cs="Times New Roman"/>
          <w:sz w:val="26"/>
          <w:szCs w:val="26"/>
        </w:rPr>
        <w:t xml:space="preserve">specjalność: </w:t>
      </w:r>
      <w:r w:rsidRPr="005E3468">
        <w:rPr>
          <w:rFonts w:cs="Times New Roman"/>
          <w:b/>
          <w:sz w:val="26"/>
          <w:szCs w:val="26"/>
        </w:rPr>
        <w:t>Menedżer projektów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Istota zarządzania projektem w organizacji.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Charakterystyka Metody Ścieżki Krytycznej w zarządzaniu projektami.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Omów zarządzanie ryzykiem projektowym i zmianami w projekcie.</w:t>
      </w:r>
      <w:bookmarkStart w:id="0" w:name="_GoBack"/>
      <w:bookmarkEnd w:id="0"/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 xml:space="preserve">Charakterystyka </w:t>
      </w:r>
      <w:r w:rsidRPr="00A006EF">
        <w:rPr>
          <w:bCs/>
          <w:sz w:val="24"/>
          <w:szCs w:val="24"/>
          <w:lang w:eastAsia="pl-PL"/>
        </w:rPr>
        <w:t>styli pracy zespołów projektowych.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bCs/>
          <w:sz w:val="24"/>
          <w:szCs w:val="24"/>
          <w:lang w:eastAsia="pl-PL"/>
        </w:rPr>
        <w:t>Czynniki wpływające na skuteczność zespołu projektowego.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bCs/>
          <w:sz w:val="24"/>
          <w:szCs w:val="24"/>
          <w:lang w:eastAsia="pl-PL"/>
        </w:rPr>
        <w:t>Rola kierownika projektu i charakteryzacja cech osobowości.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bCs/>
          <w:sz w:val="24"/>
          <w:szCs w:val="24"/>
          <w:lang w:eastAsia="pl-PL"/>
        </w:rPr>
        <w:t>Z</w:t>
      </w:r>
      <w:r w:rsidRPr="00A006EF">
        <w:rPr>
          <w:sz w:val="24"/>
          <w:szCs w:val="24"/>
          <w:lang w:eastAsia="pl-PL"/>
        </w:rPr>
        <w:t xml:space="preserve">naczenie komunikacji w projekcie i </w:t>
      </w:r>
      <w:r w:rsidRPr="00A006EF">
        <w:rPr>
          <w:bCs/>
          <w:sz w:val="24"/>
          <w:szCs w:val="24"/>
          <w:lang w:eastAsia="pl-PL"/>
        </w:rPr>
        <w:t>przebieg komunikacja pomiędzy członkami zespołu projektowego.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Cechy faz metodyki PCM.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Korzyści z korzystania z metodyki PCM.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Charakterystyka i zastosowanie drzewa problemów i drzewa celów.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Elementy projektu zarządzane przy użyciu programu MS Project.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Sposób obliczania Ścieżki Krytycznej projektu.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Istota analizy kamieni milowych.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Definicje ewaluacji i audytu projektów.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Istota Raportu z punktu kontrolnego, Raportu o odchyleniach i Raportu końcowego etapu.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Instytucje dokonujące audytu projektów.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</w:rPr>
        <w:t>Funkcje budżetowania projektów.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</w:rPr>
        <w:t>Wady i zalety budżetów projektów sztywnych i elastycznych.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</w:rPr>
        <w:t>Procedura budżetowania projektu.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</w:rPr>
        <w:t>Podobieństwa i różnice między budżetowaniem projektu a budżetowaniem bieżącej działalności przedsiębiorstwa.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Najpopularniejsze wskaźniki opłacalności inwestycji i charakterystyka wybranych.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Zarządzanie portfelem projektów i jego rola w realizacji strategii przedsiębiorstwa.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Możliwości zwiększenia efektywności portfela projektów.</w:t>
      </w:r>
    </w:p>
    <w:p w:rsidR="005E3468" w:rsidRPr="00A006EF" w:rsidRDefault="005E3468" w:rsidP="005E3468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4"/>
          <w:szCs w:val="24"/>
          <w:lang w:eastAsia="pl-PL"/>
        </w:rPr>
      </w:pPr>
      <w:r w:rsidRPr="00A006EF">
        <w:rPr>
          <w:sz w:val="24"/>
          <w:szCs w:val="24"/>
          <w:lang w:eastAsia="pl-PL"/>
        </w:rPr>
        <w:t>Charakterystyka popularnych programów komputerowych wspomagających zarządzanie projektem.</w:t>
      </w:r>
    </w:p>
    <w:p w:rsidR="005E3468" w:rsidRPr="00151530" w:rsidRDefault="005E3468" w:rsidP="00B751A4">
      <w:pPr>
        <w:pStyle w:val="Akapitzlist"/>
        <w:numPr>
          <w:ilvl w:val="0"/>
          <w:numId w:val="25"/>
        </w:numPr>
        <w:spacing w:after="0" w:line="360" w:lineRule="auto"/>
        <w:jc w:val="both"/>
        <w:rPr>
          <w:sz w:val="28"/>
          <w:szCs w:val="28"/>
        </w:rPr>
      </w:pPr>
      <w:r w:rsidRPr="00151530">
        <w:rPr>
          <w:sz w:val="24"/>
          <w:szCs w:val="24"/>
          <w:lang w:eastAsia="pl-PL"/>
        </w:rPr>
        <w:t>Skuteczność zarządzania projektami prowadzonymi w warunkach niepewności.</w:t>
      </w:r>
    </w:p>
    <w:p w:rsidR="003B1ABE" w:rsidRPr="00A006EF" w:rsidRDefault="003B1ABE" w:rsidP="002521F5">
      <w:pPr>
        <w:rPr>
          <w:rFonts w:cs="Arial"/>
          <w:sz w:val="24"/>
          <w:szCs w:val="24"/>
        </w:rPr>
      </w:pPr>
    </w:p>
    <w:sectPr w:rsidR="003B1ABE" w:rsidRPr="00A006EF" w:rsidSect="00985C46">
      <w:headerReference w:type="default" r:id="rId8"/>
      <w:pgSz w:w="11906" w:h="16838"/>
      <w:pgMar w:top="1417" w:right="1417" w:bottom="851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372B" w:rsidRDefault="00C3372B" w:rsidP="00B751A4">
      <w:pPr>
        <w:spacing w:after="0" w:line="240" w:lineRule="auto"/>
      </w:pPr>
      <w:r>
        <w:separator/>
      </w:r>
    </w:p>
  </w:endnote>
  <w:endnote w:type="continuationSeparator" w:id="0">
    <w:p w:rsidR="00C3372B" w:rsidRDefault="00C3372B" w:rsidP="00B751A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372B" w:rsidRDefault="00C3372B" w:rsidP="00B751A4">
      <w:pPr>
        <w:spacing w:after="0" w:line="240" w:lineRule="auto"/>
      </w:pPr>
      <w:r>
        <w:separator/>
      </w:r>
    </w:p>
  </w:footnote>
  <w:footnote w:type="continuationSeparator" w:id="0">
    <w:p w:rsidR="00C3372B" w:rsidRDefault="00C3372B" w:rsidP="00B751A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751A4" w:rsidRDefault="00B751A4" w:rsidP="00B751A4">
    <w:pPr>
      <w:pStyle w:val="Nagwek"/>
      <w:spacing w:after="240"/>
    </w:pPr>
    <w:r>
      <w:rPr>
        <w:noProof/>
        <w:sz w:val="28"/>
        <w:szCs w:val="28"/>
        <w:lang w:eastAsia="pl-PL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3776980</wp:posOffset>
          </wp:positionH>
          <wp:positionV relativeFrom="paragraph">
            <wp:posOffset>-240030</wp:posOffset>
          </wp:positionV>
          <wp:extent cx="1981200" cy="581025"/>
          <wp:effectExtent l="0" t="0" r="0" b="0"/>
          <wp:wrapTight wrapText="bothSides">
            <wp:wrapPolygon edited="0">
              <wp:start x="13915" y="4249"/>
              <wp:lineTo x="1454" y="4249"/>
              <wp:lineTo x="831" y="10623"/>
              <wp:lineTo x="2908" y="15580"/>
              <wp:lineTo x="2908" y="16997"/>
              <wp:lineTo x="11631" y="16997"/>
              <wp:lineTo x="12462" y="16997"/>
              <wp:lineTo x="17446" y="16997"/>
              <wp:lineTo x="19315" y="16289"/>
              <wp:lineTo x="19108" y="15580"/>
              <wp:lineTo x="19731" y="8498"/>
              <wp:lineTo x="18069" y="4249"/>
              <wp:lineTo x="14746" y="4249"/>
              <wp:lineTo x="13915" y="4249"/>
            </wp:wrapPolygon>
          </wp:wrapTight>
          <wp:docPr id="1" name="Obraz 0" descr="logo_wzieu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_wzieu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981200" cy="5810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E62F8F">
      <w:rPr>
        <w:sz w:val="28"/>
        <w:szCs w:val="28"/>
      </w:rPr>
      <w:t>Pytania specjalnościowe 201</w:t>
    </w:r>
    <w:r w:rsidR="00151530">
      <w:rPr>
        <w:sz w:val="28"/>
        <w:szCs w:val="28"/>
      </w:rPr>
      <w:t>8</w:t>
    </w:r>
    <w:r w:rsidRPr="00B751A4">
      <w:rPr>
        <w:sz w:val="28"/>
        <w:szCs w:val="28"/>
      </w:rPr>
      <w:t>/</w:t>
    </w:r>
    <w:r w:rsidR="00E62F8F">
      <w:rPr>
        <w:sz w:val="28"/>
        <w:szCs w:val="28"/>
      </w:rPr>
      <w:t>201</w:t>
    </w:r>
    <w:r w:rsidR="00151530">
      <w:rPr>
        <w:sz w:val="28"/>
        <w:szCs w:val="28"/>
      </w:rPr>
      <w:t>9</w:t>
    </w:r>
    <w:r>
      <w:rPr>
        <w:sz w:val="28"/>
        <w:szCs w:val="28"/>
      </w:rPr>
      <w:t xml:space="preserve"> 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62262D"/>
    <w:multiLevelType w:val="hybridMultilevel"/>
    <w:tmpl w:val="8FC60BE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160C4"/>
    <w:multiLevelType w:val="hybridMultilevel"/>
    <w:tmpl w:val="0268A64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4306FDE"/>
    <w:multiLevelType w:val="hybridMultilevel"/>
    <w:tmpl w:val="1586FB66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6A8267A"/>
    <w:multiLevelType w:val="hybridMultilevel"/>
    <w:tmpl w:val="F75E9D3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27C90590"/>
    <w:multiLevelType w:val="hybridMultilevel"/>
    <w:tmpl w:val="3D8233D0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226DBE"/>
    <w:multiLevelType w:val="hybridMultilevel"/>
    <w:tmpl w:val="8FD0BAD2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35C0569B"/>
    <w:multiLevelType w:val="hybridMultilevel"/>
    <w:tmpl w:val="89C00DFA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9ED6730"/>
    <w:multiLevelType w:val="hybridMultilevel"/>
    <w:tmpl w:val="74F0B1B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BAD0E0E"/>
    <w:multiLevelType w:val="hybridMultilevel"/>
    <w:tmpl w:val="E542CEB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3BB130FC"/>
    <w:multiLevelType w:val="hybridMultilevel"/>
    <w:tmpl w:val="082CD73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2A34B7"/>
    <w:multiLevelType w:val="hybridMultilevel"/>
    <w:tmpl w:val="4BB0223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434E3AEC"/>
    <w:multiLevelType w:val="hybridMultilevel"/>
    <w:tmpl w:val="EAAC8BEA"/>
    <w:lvl w:ilvl="0" w:tplc="0F14C292">
      <w:start w:val="24"/>
      <w:numFmt w:val="decimal"/>
      <w:lvlText w:val="%1."/>
      <w:lvlJc w:val="left"/>
      <w:pPr>
        <w:tabs>
          <w:tab w:val="num" w:pos="340"/>
        </w:tabs>
        <w:ind w:left="3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12">
    <w:nsid w:val="4AF97C18"/>
    <w:multiLevelType w:val="hybridMultilevel"/>
    <w:tmpl w:val="7C68384C"/>
    <w:lvl w:ilvl="0" w:tplc="2E34C9B2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  <w:szCs w:val="24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593A4B19"/>
    <w:multiLevelType w:val="hybridMultilevel"/>
    <w:tmpl w:val="C6903CF2"/>
    <w:lvl w:ilvl="0" w:tplc="8AFC4DA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5A9431CF"/>
    <w:multiLevelType w:val="hybridMultilevel"/>
    <w:tmpl w:val="5D1430B6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2366CF4"/>
    <w:multiLevelType w:val="hybridMultilevel"/>
    <w:tmpl w:val="349CA98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2F51854"/>
    <w:multiLevelType w:val="hybridMultilevel"/>
    <w:tmpl w:val="25FEFC98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65F94500"/>
    <w:multiLevelType w:val="hybridMultilevel"/>
    <w:tmpl w:val="E56A957E"/>
    <w:lvl w:ilvl="0" w:tplc="04150001">
      <w:start w:val="1"/>
      <w:numFmt w:val="bullet"/>
      <w:lvlText w:val=""/>
      <w:lvlJc w:val="left"/>
      <w:pPr>
        <w:tabs>
          <w:tab w:val="num" w:pos="340"/>
        </w:tabs>
        <w:ind w:left="34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60"/>
        </w:tabs>
        <w:ind w:left="10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780"/>
        </w:tabs>
        <w:ind w:left="17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00"/>
        </w:tabs>
        <w:ind w:left="25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20"/>
        </w:tabs>
        <w:ind w:left="32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40"/>
        </w:tabs>
        <w:ind w:left="39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60"/>
        </w:tabs>
        <w:ind w:left="46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380"/>
        </w:tabs>
        <w:ind w:left="53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00"/>
        </w:tabs>
        <w:ind w:left="6100" w:hanging="180"/>
      </w:pPr>
    </w:lvl>
  </w:abstractNum>
  <w:abstractNum w:abstractNumId="18">
    <w:nsid w:val="6B7F39CA"/>
    <w:multiLevelType w:val="hybridMultilevel"/>
    <w:tmpl w:val="1C4869B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6D9A06AC"/>
    <w:multiLevelType w:val="hybridMultilevel"/>
    <w:tmpl w:val="05025EF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0">
    <w:nsid w:val="6F636B7A"/>
    <w:multiLevelType w:val="hybridMultilevel"/>
    <w:tmpl w:val="49105F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1">
    <w:nsid w:val="73F550F3"/>
    <w:multiLevelType w:val="hybridMultilevel"/>
    <w:tmpl w:val="748A4FE4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78A75E74"/>
    <w:multiLevelType w:val="hybridMultilevel"/>
    <w:tmpl w:val="99C8051A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3">
    <w:nsid w:val="793F456F"/>
    <w:multiLevelType w:val="hybridMultilevel"/>
    <w:tmpl w:val="2AAE9C12"/>
    <w:lvl w:ilvl="0" w:tplc="0415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4">
    <w:nsid w:val="7EB65496"/>
    <w:multiLevelType w:val="hybridMultilevel"/>
    <w:tmpl w:val="702CBEA2"/>
    <w:lvl w:ilvl="0" w:tplc="041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0"/>
  </w:num>
  <w:num w:numId="3">
    <w:abstractNumId w:val="17"/>
  </w:num>
  <w:num w:numId="4">
    <w:abstractNumId w:val="11"/>
  </w:num>
  <w:num w:numId="5">
    <w:abstractNumId w:val="7"/>
  </w:num>
  <w:num w:numId="6">
    <w:abstractNumId w:val="19"/>
  </w:num>
  <w:num w:numId="7">
    <w:abstractNumId w:val="2"/>
  </w:num>
  <w:num w:numId="8">
    <w:abstractNumId w:val="16"/>
  </w:num>
  <w:num w:numId="9">
    <w:abstractNumId w:val="18"/>
  </w:num>
  <w:num w:numId="10">
    <w:abstractNumId w:val="14"/>
  </w:num>
  <w:num w:numId="11">
    <w:abstractNumId w:val="15"/>
  </w:num>
  <w:num w:numId="12">
    <w:abstractNumId w:val="24"/>
  </w:num>
  <w:num w:numId="13">
    <w:abstractNumId w:val="8"/>
  </w:num>
  <w:num w:numId="14">
    <w:abstractNumId w:val="0"/>
  </w:num>
  <w:num w:numId="15">
    <w:abstractNumId w:val="1"/>
  </w:num>
  <w:num w:numId="16">
    <w:abstractNumId w:val="4"/>
  </w:num>
  <w:num w:numId="17">
    <w:abstractNumId w:val="22"/>
  </w:num>
  <w:num w:numId="18">
    <w:abstractNumId w:val="23"/>
  </w:num>
  <w:num w:numId="19">
    <w:abstractNumId w:val="13"/>
  </w:num>
  <w:num w:numId="20">
    <w:abstractNumId w:val="21"/>
  </w:num>
  <w:num w:numId="21">
    <w:abstractNumId w:val="6"/>
  </w:num>
  <w:num w:numId="22">
    <w:abstractNumId w:val="3"/>
  </w:num>
  <w:num w:numId="23">
    <w:abstractNumId w:val="10"/>
  </w:num>
  <w:num w:numId="24">
    <w:abstractNumId w:val="5"/>
  </w:num>
  <w:num w:numId="25">
    <w:abstractNumId w:val="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23554"/>
  </w:hdrShapeDefaults>
  <w:footnotePr>
    <w:footnote w:id="-1"/>
    <w:footnote w:id="0"/>
  </w:footnotePr>
  <w:endnotePr>
    <w:endnote w:id="-1"/>
    <w:endnote w:id="0"/>
  </w:endnotePr>
  <w:compat/>
  <w:rsids>
    <w:rsidRoot w:val="003344A6"/>
    <w:rsid w:val="00052FAC"/>
    <w:rsid w:val="0007665D"/>
    <w:rsid w:val="000A4BAA"/>
    <w:rsid w:val="000E608F"/>
    <w:rsid w:val="00151530"/>
    <w:rsid w:val="00197D15"/>
    <w:rsid w:val="002521F5"/>
    <w:rsid w:val="002A3C4D"/>
    <w:rsid w:val="002B2C4A"/>
    <w:rsid w:val="002E7625"/>
    <w:rsid w:val="002E7DA8"/>
    <w:rsid w:val="003115CA"/>
    <w:rsid w:val="003344A6"/>
    <w:rsid w:val="0034075D"/>
    <w:rsid w:val="003B1ABE"/>
    <w:rsid w:val="003C16C0"/>
    <w:rsid w:val="004322D2"/>
    <w:rsid w:val="00472000"/>
    <w:rsid w:val="00514320"/>
    <w:rsid w:val="005174C4"/>
    <w:rsid w:val="00522534"/>
    <w:rsid w:val="005518F8"/>
    <w:rsid w:val="0056208C"/>
    <w:rsid w:val="005D0922"/>
    <w:rsid w:val="005D2C61"/>
    <w:rsid w:val="005E3468"/>
    <w:rsid w:val="00625FE9"/>
    <w:rsid w:val="006753B3"/>
    <w:rsid w:val="006F6257"/>
    <w:rsid w:val="00712DAD"/>
    <w:rsid w:val="0072197A"/>
    <w:rsid w:val="00754E00"/>
    <w:rsid w:val="00780DDA"/>
    <w:rsid w:val="007B1CE2"/>
    <w:rsid w:val="008E19CC"/>
    <w:rsid w:val="00915A18"/>
    <w:rsid w:val="00924DA0"/>
    <w:rsid w:val="00973D85"/>
    <w:rsid w:val="00985C46"/>
    <w:rsid w:val="00A006EF"/>
    <w:rsid w:val="00A13F93"/>
    <w:rsid w:val="00AA77F1"/>
    <w:rsid w:val="00B0296A"/>
    <w:rsid w:val="00B751A4"/>
    <w:rsid w:val="00C3372B"/>
    <w:rsid w:val="00C36D13"/>
    <w:rsid w:val="00CE3C94"/>
    <w:rsid w:val="00CF08F7"/>
    <w:rsid w:val="00D637F0"/>
    <w:rsid w:val="00DF038A"/>
    <w:rsid w:val="00E02A2A"/>
    <w:rsid w:val="00E62F8F"/>
    <w:rsid w:val="00FC6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3344A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99"/>
    <w:qFormat/>
    <w:rsid w:val="003344A6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1A4"/>
  </w:style>
  <w:style w:type="paragraph" w:styleId="Stopka">
    <w:name w:val="footer"/>
    <w:basedOn w:val="Normalny"/>
    <w:link w:val="StopkaZnak"/>
    <w:uiPriority w:val="99"/>
    <w:unhideWhenUsed/>
    <w:rsid w:val="00B751A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51A4"/>
  </w:style>
  <w:style w:type="paragraph" w:styleId="Tekstdymka">
    <w:name w:val="Balloon Text"/>
    <w:basedOn w:val="Normalny"/>
    <w:link w:val="TekstdymkaZnak"/>
    <w:uiPriority w:val="99"/>
    <w:semiHidden/>
    <w:unhideWhenUsed/>
    <w:rsid w:val="00B751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1A4"/>
    <w:rPr>
      <w:rFonts w:ascii="Tahoma" w:hAnsi="Tahoma" w:cs="Tahoma"/>
      <w:sz w:val="16"/>
      <w:szCs w:val="16"/>
    </w:rPr>
  </w:style>
  <w:style w:type="paragraph" w:customStyle="1" w:styleId="Akapitzlist1">
    <w:name w:val="Akapit z listą1"/>
    <w:basedOn w:val="Normalny"/>
    <w:rsid w:val="00DF038A"/>
    <w:pPr>
      <w:ind w:left="720"/>
    </w:pPr>
    <w:rPr>
      <w:rFonts w:ascii="Calibri" w:eastAsia="Times New Roman" w:hAnsi="Calibri" w:cs="Times New Roman"/>
    </w:rPr>
  </w:style>
  <w:style w:type="paragraph" w:styleId="Bezodstpw">
    <w:name w:val="No Spacing"/>
    <w:uiPriority w:val="1"/>
    <w:qFormat/>
    <w:rsid w:val="002A3C4D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B10D7D5-1341-4BA8-B2C5-133D8E60DF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443</Words>
  <Characters>2664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Monika Sutryk</cp:lastModifiedBy>
  <cp:revision>2</cp:revision>
  <dcterms:created xsi:type="dcterms:W3CDTF">2019-02-05T08:41:00Z</dcterms:created>
  <dcterms:modified xsi:type="dcterms:W3CDTF">2019-02-05T08:41:00Z</dcterms:modified>
</cp:coreProperties>
</file>