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A63" w:rsidRPr="00E7405A" w:rsidRDefault="00F40A63" w:rsidP="00F40A63">
      <w:pPr>
        <w:jc w:val="both"/>
        <w:rPr>
          <w:color w:val="000000" w:themeColor="text1"/>
          <w:sz w:val="28"/>
          <w:szCs w:val="28"/>
        </w:rPr>
      </w:pPr>
      <w:r w:rsidRPr="00E7405A">
        <w:rPr>
          <w:color w:val="000000" w:themeColor="text1"/>
          <w:sz w:val="28"/>
          <w:szCs w:val="28"/>
        </w:rPr>
        <w:t xml:space="preserve">Obrona dyplomowa studia II-go stopnia kierunek </w:t>
      </w:r>
      <w:r w:rsidRPr="00E7405A">
        <w:rPr>
          <w:b/>
          <w:color w:val="000000" w:themeColor="text1"/>
          <w:sz w:val="28"/>
          <w:szCs w:val="28"/>
        </w:rPr>
        <w:t>Logistyka</w:t>
      </w:r>
    </w:p>
    <w:p w:rsidR="002D17DD" w:rsidRPr="00E7405A" w:rsidRDefault="002D17DD" w:rsidP="002D17DD">
      <w:pPr>
        <w:rPr>
          <w:rFonts w:cs="Times New Roman"/>
          <w:b/>
          <w:color w:val="000000" w:themeColor="text1"/>
          <w:sz w:val="26"/>
          <w:szCs w:val="26"/>
        </w:rPr>
      </w:pPr>
      <w:r w:rsidRPr="00E7405A">
        <w:rPr>
          <w:rFonts w:cs="Times New Roman"/>
          <w:color w:val="000000" w:themeColor="text1"/>
          <w:sz w:val="26"/>
          <w:szCs w:val="26"/>
        </w:rPr>
        <w:t xml:space="preserve">specjalność: </w:t>
      </w:r>
      <w:r w:rsidRPr="002D17DD">
        <w:rPr>
          <w:rFonts w:cs="Times New Roman"/>
          <w:b/>
          <w:sz w:val="26"/>
          <w:szCs w:val="26"/>
        </w:rPr>
        <w:t>Logistyka w biznesie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eastAsia="Times New Roman"/>
          <w:strike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Strategie logistyczne podsystemów zaopatrzenia, produkcji i dystrybucji.</w:t>
      </w:r>
      <w:r w:rsidRPr="00E7405A">
        <w:rPr>
          <w:rFonts w:eastAsia="Times New Roman"/>
          <w:strike/>
          <w:color w:val="000000" w:themeColor="text1"/>
          <w:sz w:val="24"/>
          <w:szCs w:val="24"/>
        </w:rPr>
        <w:t xml:space="preserve"> 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Istota, wady i zalety strategii ECR.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 xml:space="preserve">Zasady tworzenia strategii logistycznych. 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Lean i agile jako strategie wykorzystywane w logistyce.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 xml:space="preserve">Istota systemu wsparcia logistycznego. 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Pomiar i ocena funkcjonowania łańcucha dostaw.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Specyfika logistyki w funkcjonowaniu rynków B2B i B2C.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Logistyka w kształtowaniu przewagi konkurencyjnej współczesnych przedsiębiorstw.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 xml:space="preserve">Motywy, zasady i problemy związane z utrzymywaniem zapasów – ujęcie sieciowe. 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Strategiczny, taktyczny i operacyjny wymiar konkurowania logistyczną obsługą klienta.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Model SCOR – istota, zastosowanie.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eastAsia="Times New Roman"/>
          <w:strike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 xml:space="preserve">Instrumenty controllingu logistycznego w przedsiębiorstwie transportowym. 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Istota i znaczenie automatyzacji procesów logistycznych - przykłady.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Charakterystyka elementów systemu informacji logistycznej.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Koszty rodzajowe w funkcjonowaniu przedsiębiorstwa transportowego – przykłady.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Cele i funkcje budżetowania kosztów logistyki.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eastAsia="Times New Roman"/>
          <w:strike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Centra i parki logistyczne w logistycznej obsłudze przedsiębiorstw</w:t>
      </w:r>
      <w:r w:rsidRPr="00E7405A">
        <w:rPr>
          <w:rFonts w:eastAsia="Times New Roman"/>
          <w:strike/>
          <w:color w:val="000000" w:themeColor="text1"/>
          <w:sz w:val="24"/>
          <w:szCs w:val="24"/>
        </w:rPr>
        <w:t xml:space="preserve">. 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Kształtowanie cen usług logistycznych.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Charakterystyka polskiego i europejskiego rynku usług logistycznych.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Partnerstwo jako przejaw integracji. Płaszczyzny i mechanizmy integracyjne.</w:t>
      </w:r>
    </w:p>
    <w:p w:rsidR="002D17DD" w:rsidRPr="00E7405A" w:rsidRDefault="002D17DD" w:rsidP="002D17DD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eastAsia="Times New Roman" w:hAnsiTheme="minorHAnsi"/>
          <w:color w:val="000000" w:themeColor="text1"/>
          <w:sz w:val="24"/>
          <w:szCs w:val="24"/>
        </w:rPr>
        <w:t>Zasady kształtowania partnerstwa w sieciach dostaw.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Miejsce i rola logistyki w CRM.</w:t>
      </w:r>
    </w:p>
    <w:p w:rsidR="002D17DD" w:rsidRPr="00E7405A" w:rsidRDefault="002D17DD" w:rsidP="002D17DD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Kalkulacja kosztów pozyskania i utraty klientów.</w:t>
      </w:r>
    </w:p>
    <w:p w:rsidR="002D17DD" w:rsidRPr="002D17DD" w:rsidRDefault="002D17DD" w:rsidP="002D17DD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color w:val="000000" w:themeColor="text1"/>
          <w:sz w:val="26"/>
          <w:szCs w:val="26"/>
        </w:rPr>
      </w:pPr>
      <w:r w:rsidRPr="002D17DD">
        <w:rPr>
          <w:rFonts w:asciiTheme="minorHAnsi" w:hAnsiTheme="minorHAnsi"/>
          <w:color w:val="000000" w:themeColor="text1"/>
          <w:sz w:val="24"/>
          <w:szCs w:val="24"/>
        </w:rPr>
        <w:t xml:space="preserve">Instrumenty i metody stosowane w zarządzaniu łańcuchami dostaw. </w:t>
      </w:r>
    </w:p>
    <w:p w:rsidR="00F40A63" w:rsidRPr="002D17DD" w:rsidRDefault="002D17DD" w:rsidP="002D17DD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color w:val="000000" w:themeColor="text1"/>
          <w:sz w:val="26"/>
          <w:szCs w:val="26"/>
        </w:rPr>
      </w:pPr>
      <w:r w:rsidRPr="002D17DD">
        <w:rPr>
          <w:rFonts w:asciiTheme="minorHAnsi" w:hAnsiTheme="minorHAnsi"/>
          <w:color w:val="000000" w:themeColor="text1"/>
          <w:sz w:val="24"/>
          <w:szCs w:val="24"/>
        </w:rPr>
        <w:t>CSR w strategii przedsiębiorstw TSL.</w:t>
      </w:r>
      <w:r w:rsidR="00F40A63" w:rsidRPr="002D17DD">
        <w:rPr>
          <w:rFonts w:asciiTheme="minorHAnsi" w:hAnsiTheme="minorHAnsi"/>
          <w:color w:val="000000" w:themeColor="text1"/>
          <w:sz w:val="26"/>
          <w:szCs w:val="26"/>
        </w:rPr>
        <w:t xml:space="preserve"> </w:t>
      </w:r>
    </w:p>
    <w:p w:rsidR="00F40A63" w:rsidRDefault="00F40A63" w:rsidP="00DF038A">
      <w:pPr>
        <w:jc w:val="both"/>
        <w:rPr>
          <w:color w:val="000000" w:themeColor="text1"/>
          <w:sz w:val="28"/>
          <w:szCs w:val="28"/>
        </w:rPr>
      </w:pPr>
    </w:p>
    <w:p w:rsidR="00F40A63" w:rsidRDefault="00F40A6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DF038A" w:rsidRPr="00E7405A" w:rsidRDefault="00E7405A" w:rsidP="00DF038A">
      <w:pPr>
        <w:jc w:val="both"/>
        <w:rPr>
          <w:color w:val="000000" w:themeColor="text1"/>
          <w:sz w:val="28"/>
          <w:szCs w:val="28"/>
        </w:rPr>
      </w:pPr>
      <w:r w:rsidRPr="00E7405A">
        <w:rPr>
          <w:color w:val="000000" w:themeColor="text1"/>
          <w:sz w:val="28"/>
          <w:szCs w:val="28"/>
        </w:rPr>
        <w:lastRenderedPageBreak/>
        <w:t>O</w:t>
      </w:r>
      <w:r w:rsidR="00DF038A" w:rsidRPr="00E7405A">
        <w:rPr>
          <w:color w:val="000000" w:themeColor="text1"/>
          <w:sz w:val="28"/>
          <w:szCs w:val="28"/>
        </w:rPr>
        <w:t xml:space="preserve">brona dyplomowa studia </w:t>
      </w:r>
      <w:r w:rsidR="006753B3" w:rsidRPr="00E7405A">
        <w:rPr>
          <w:color w:val="000000" w:themeColor="text1"/>
          <w:sz w:val="28"/>
          <w:szCs w:val="28"/>
        </w:rPr>
        <w:t>I</w:t>
      </w:r>
      <w:r w:rsidR="00CF08F7" w:rsidRPr="00E7405A">
        <w:rPr>
          <w:color w:val="000000" w:themeColor="text1"/>
          <w:sz w:val="28"/>
          <w:szCs w:val="28"/>
        </w:rPr>
        <w:t>I</w:t>
      </w:r>
      <w:r w:rsidR="00DF038A" w:rsidRPr="00E7405A">
        <w:rPr>
          <w:color w:val="000000" w:themeColor="text1"/>
          <w:sz w:val="28"/>
          <w:szCs w:val="28"/>
        </w:rPr>
        <w:t xml:space="preserve">-go stopnia kierunek </w:t>
      </w:r>
      <w:r w:rsidR="002A3C4D" w:rsidRPr="00E7405A">
        <w:rPr>
          <w:b/>
          <w:color w:val="000000" w:themeColor="text1"/>
          <w:sz w:val="28"/>
          <w:szCs w:val="28"/>
        </w:rPr>
        <w:t>Logistyka</w:t>
      </w:r>
    </w:p>
    <w:p w:rsidR="006753B3" w:rsidRPr="00E7405A" w:rsidRDefault="00DF038A" w:rsidP="006753B3">
      <w:pPr>
        <w:pStyle w:val="Bezodstpw"/>
        <w:rPr>
          <w:rFonts w:asciiTheme="minorHAnsi" w:hAnsiTheme="minorHAnsi"/>
          <w:color w:val="000000" w:themeColor="text1"/>
          <w:sz w:val="26"/>
          <w:szCs w:val="26"/>
        </w:rPr>
      </w:pPr>
      <w:r w:rsidRPr="00E7405A">
        <w:rPr>
          <w:rFonts w:asciiTheme="minorHAnsi" w:hAnsiTheme="minorHAnsi"/>
          <w:color w:val="000000" w:themeColor="text1"/>
          <w:sz w:val="26"/>
          <w:szCs w:val="26"/>
        </w:rPr>
        <w:t xml:space="preserve">specjalność: </w:t>
      </w:r>
      <w:r w:rsidR="006753B3" w:rsidRPr="00E7405A">
        <w:rPr>
          <w:rFonts w:asciiTheme="minorHAnsi" w:hAnsiTheme="minorHAnsi"/>
          <w:b/>
          <w:color w:val="000000" w:themeColor="text1"/>
          <w:sz w:val="26"/>
          <w:szCs w:val="26"/>
        </w:rPr>
        <w:t xml:space="preserve">Menedżer </w:t>
      </w:r>
      <w:r w:rsidR="00E7405A" w:rsidRPr="00E7405A">
        <w:rPr>
          <w:rFonts w:asciiTheme="minorHAnsi" w:hAnsiTheme="minorHAnsi"/>
          <w:b/>
          <w:color w:val="000000" w:themeColor="text1"/>
          <w:sz w:val="26"/>
          <w:szCs w:val="26"/>
        </w:rPr>
        <w:t>ł</w:t>
      </w:r>
      <w:r w:rsidR="006753B3" w:rsidRPr="00E7405A">
        <w:rPr>
          <w:rFonts w:asciiTheme="minorHAnsi" w:hAnsiTheme="minorHAnsi"/>
          <w:b/>
          <w:color w:val="000000" w:themeColor="text1"/>
          <w:sz w:val="26"/>
          <w:szCs w:val="26"/>
        </w:rPr>
        <w:t xml:space="preserve">ańcuchów </w:t>
      </w:r>
      <w:r w:rsidR="00E7405A" w:rsidRPr="00E7405A">
        <w:rPr>
          <w:rFonts w:asciiTheme="minorHAnsi" w:hAnsiTheme="minorHAnsi"/>
          <w:b/>
          <w:color w:val="000000" w:themeColor="text1"/>
          <w:sz w:val="26"/>
          <w:szCs w:val="26"/>
        </w:rPr>
        <w:t>d</w:t>
      </w:r>
      <w:r w:rsidR="006753B3" w:rsidRPr="00E7405A">
        <w:rPr>
          <w:rFonts w:asciiTheme="minorHAnsi" w:hAnsiTheme="minorHAnsi"/>
          <w:b/>
          <w:color w:val="000000" w:themeColor="text1"/>
          <w:sz w:val="26"/>
          <w:szCs w:val="26"/>
        </w:rPr>
        <w:t>ostaw</w:t>
      </w:r>
      <w:r w:rsidR="006753B3" w:rsidRPr="00E7405A">
        <w:rPr>
          <w:rFonts w:asciiTheme="minorHAnsi" w:hAnsiTheme="minorHAnsi"/>
          <w:color w:val="000000" w:themeColor="text1"/>
          <w:sz w:val="26"/>
          <w:szCs w:val="26"/>
        </w:rPr>
        <w:t xml:space="preserve"> </w:t>
      </w:r>
    </w:p>
    <w:p w:rsidR="006753B3" w:rsidRPr="00E7405A" w:rsidRDefault="006753B3" w:rsidP="006753B3">
      <w:pPr>
        <w:pStyle w:val="Bezodstpw"/>
        <w:ind w:left="360"/>
        <w:rPr>
          <w:rFonts w:ascii="Cambria" w:hAnsi="Cambria"/>
          <w:color w:val="000000" w:themeColor="text1"/>
          <w:sz w:val="24"/>
          <w:szCs w:val="24"/>
        </w:rPr>
      </w:pPr>
    </w:p>
    <w:p w:rsidR="006753B3" w:rsidRPr="00E7405A" w:rsidRDefault="006753B3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 w:cs="Arial"/>
          <w:color w:val="000000" w:themeColor="text1"/>
          <w:sz w:val="24"/>
          <w:szCs w:val="24"/>
        </w:rPr>
        <w:t>Zrównoważona karta wyników w zarządzaniu sieciami dostaw.</w:t>
      </w:r>
    </w:p>
    <w:p w:rsidR="006753B3" w:rsidRPr="00E7405A" w:rsidRDefault="006753B3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 w:cs="Arial"/>
          <w:color w:val="000000" w:themeColor="text1"/>
          <w:sz w:val="24"/>
          <w:szCs w:val="24"/>
        </w:rPr>
        <w:t>Metody pomiaru efektywności w systemach logistycznych.</w:t>
      </w:r>
    </w:p>
    <w:p w:rsidR="006753B3" w:rsidRPr="00E7405A" w:rsidRDefault="00BD5DD4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strike/>
          <w:color w:val="000000" w:themeColor="text1"/>
          <w:sz w:val="24"/>
          <w:szCs w:val="24"/>
        </w:rPr>
      </w:pPr>
      <w:r w:rsidRPr="00E7405A">
        <w:rPr>
          <w:rFonts w:asciiTheme="minorHAnsi" w:hAnsiTheme="minorHAnsi" w:cs="Arial"/>
          <w:color w:val="000000" w:themeColor="text1"/>
          <w:sz w:val="24"/>
          <w:szCs w:val="24"/>
        </w:rPr>
        <w:t>Strategia logistyczna jako strategia funkcjonalna. Wzajemne powiązania strategii funkcjonalnych</w:t>
      </w:r>
      <w:r w:rsidR="00E7405A" w:rsidRPr="00E7405A">
        <w:rPr>
          <w:rFonts w:asciiTheme="minorHAnsi" w:hAnsiTheme="minorHAnsi" w:cs="Arial"/>
          <w:color w:val="000000" w:themeColor="text1"/>
          <w:sz w:val="24"/>
          <w:szCs w:val="24"/>
        </w:rPr>
        <w:t>.</w:t>
      </w:r>
    </w:p>
    <w:p w:rsidR="006753B3" w:rsidRPr="00E7405A" w:rsidRDefault="006753B3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 w:cs="Arial"/>
          <w:color w:val="000000" w:themeColor="text1"/>
          <w:sz w:val="24"/>
          <w:szCs w:val="24"/>
        </w:rPr>
        <w:t>Efektywność w kontekście tworzenia wartości i kosztów logistyki.</w:t>
      </w:r>
    </w:p>
    <w:p w:rsidR="006753B3" w:rsidRPr="00E7405A" w:rsidRDefault="006753B3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 w:cs="Arial"/>
          <w:color w:val="000000" w:themeColor="text1"/>
          <w:sz w:val="24"/>
          <w:szCs w:val="24"/>
        </w:rPr>
        <w:t>Model referencyjny łańcucha dostaw (SCOR).</w:t>
      </w:r>
    </w:p>
    <w:p w:rsidR="006753B3" w:rsidRPr="00E7405A" w:rsidRDefault="006753B3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 w:cs="Arial"/>
          <w:color w:val="000000" w:themeColor="text1"/>
          <w:sz w:val="24"/>
          <w:szCs w:val="24"/>
        </w:rPr>
        <w:t>Modele klastrów – wykorzystanie w obszarze logistyki, przykłady.</w:t>
      </w:r>
    </w:p>
    <w:p w:rsidR="006753B3" w:rsidRPr="00E7405A" w:rsidRDefault="006753B3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 w:cs="Arial"/>
          <w:color w:val="000000" w:themeColor="text1"/>
          <w:sz w:val="24"/>
          <w:szCs w:val="24"/>
        </w:rPr>
        <w:t>Typy</w:t>
      </w:r>
      <w:r w:rsidRPr="00E7405A">
        <w:rPr>
          <w:rFonts w:asciiTheme="minorHAnsi" w:hAnsiTheme="minorHAnsi" w:cs="Arial"/>
          <w:b/>
          <w:color w:val="000000" w:themeColor="text1"/>
          <w:sz w:val="24"/>
          <w:szCs w:val="24"/>
        </w:rPr>
        <w:t xml:space="preserve"> </w:t>
      </w:r>
      <w:r w:rsidRPr="00E7405A">
        <w:rPr>
          <w:rFonts w:asciiTheme="minorHAnsi" w:hAnsiTheme="minorHAnsi" w:cs="Arial"/>
          <w:color w:val="000000" w:themeColor="text1"/>
          <w:sz w:val="24"/>
          <w:szCs w:val="24"/>
        </w:rPr>
        <w:t>relacji i ich znaczenie w łańcuchu dostaw.</w:t>
      </w:r>
    </w:p>
    <w:p w:rsidR="006753B3" w:rsidRPr="00E7405A" w:rsidRDefault="006753B3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 w:cs="Arial"/>
          <w:color w:val="000000" w:themeColor="text1"/>
          <w:sz w:val="24"/>
          <w:szCs w:val="24"/>
        </w:rPr>
        <w:t>Determinanty rozwoju relacji w łańcuchach dostaw.</w:t>
      </w:r>
    </w:p>
    <w:p w:rsidR="006753B3" w:rsidRPr="00E7405A" w:rsidRDefault="008D438C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 w:cs="Arial"/>
          <w:color w:val="000000" w:themeColor="text1"/>
          <w:sz w:val="24"/>
          <w:szCs w:val="24"/>
        </w:rPr>
        <w:t>Analiza odchyleń w planowaniu logistycznym – istota, znaczenie</w:t>
      </w:r>
      <w:r w:rsidR="00E7405A" w:rsidRPr="00E7405A">
        <w:rPr>
          <w:rFonts w:asciiTheme="minorHAnsi" w:hAnsiTheme="minorHAnsi" w:cs="Arial"/>
          <w:color w:val="000000" w:themeColor="text1"/>
          <w:sz w:val="24"/>
          <w:szCs w:val="24"/>
        </w:rPr>
        <w:t>.</w:t>
      </w:r>
    </w:p>
    <w:p w:rsidR="006753B3" w:rsidRPr="00E7405A" w:rsidRDefault="006753B3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strike/>
          <w:color w:val="000000" w:themeColor="text1"/>
          <w:sz w:val="24"/>
          <w:szCs w:val="24"/>
        </w:rPr>
      </w:pPr>
      <w:r w:rsidRPr="00E7405A">
        <w:rPr>
          <w:rFonts w:asciiTheme="minorHAnsi" w:hAnsiTheme="minorHAnsi"/>
          <w:color w:val="000000" w:themeColor="text1"/>
          <w:sz w:val="24"/>
          <w:szCs w:val="24"/>
        </w:rPr>
        <w:t>Procedura rozliczania kosztów logistyki w ramach rachunku kosztów</w:t>
      </w:r>
    </w:p>
    <w:p w:rsidR="006753B3" w:rsidRPr="00E7405A" w:rsidRDefault="008D438C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/>
          <w:color w:val="000000" w:themeColor="text1"/>
          <w:sz w:val="24"/>
          <w:szCs w:val="24"/>
        </w:rPr>
        <w:t xml:space="preserve">Budżet kosztów transportu oraz kosztów zapasów. </w:t>
      </w:r>
    </w:p>
    <w:p w:rsidR="006753B3" w:rsidRPr="00E7405A" w:rsidRDefault="00E770B2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strike/>
          <w:color w:val="000000" w:themeColor="text1"/>
          <w:sz w:val="24"/>
          <w:szCs w:val="24"/>
        </w:rPr>
      </w:pPr>
      <w:r w:rsidRPr="00E7405A">
        <w:rPr>
          <w:rFonts w:asciiTheme="minorHAnsi" w:hAnsiTheme="minorHAnsi"/>
          <w:color w:val="000000" w:themeColor="text1"/>
          <w:sz w:val="24"/>
          <w:szCs w:val="24"/>
        </w:rPr>
        <w:t xml:space="preserve">Metody i narzędzia zarzadzania ryzykiem w logistyce. </w:t>
      </w:r>
    </w:p>
    <w:p w:rsidR="006753B3" w:rsidRPr="00E7405A" w:rsidRDefault="00D528B8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/>
          <w:color w:val="000000" w:themeColor="text1"/>
          <w:sz w:val="24"/>
          <w:szCs w:val="24"/>
        </w:rPr>
        <w:t xml:space="preserve">Informatyczne systemy zarządzania łańcuchami oraz sieciami dostaw – przegląd funkcjonalności. </w:t>
      </w:r>
    </w:p>
    <w:p w:rsidR="006753B3" w:rsidRPr="00E7405A" w:rsidRDefault="006753B3" w:rsidP="00A0660E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Instrumenty zarządzania sieciami dostaw.</w:t>
      </w:r>
    </w:p>
    <w:p w:rsidR="006753B3" w:rsidRPr="00E7405A" w:rsidRDefault="00BD5DD4" w:rsidP="00A0660E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Strategie łańcuchów i sieci dostaw – przegląd i analiza krytyczna.</w:t>
      </w:r>
    </w:p>
    <w:p w:rsidR="006753B3" w:rsidRPr="00E7405A" w:rsidRDefault="006753B3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eastAsia="Times New Roman" w:hAnsiTheme="minorHAnsi"/>
          <w:color w:val="000000" w:themeColor="text1"/>
          <w:sz w:val="24"/>
          <w:szCs w:val="24"/>
        </w:rPr>
        <w:t>Pozycjonowanie strategii logistycznej – istota, zasady.</w:t>
      </w:r>
    </w:p>
    <w:p w:rsidR="006753B3" w:rsidRPr="00E7405A" w:rsidRDefault="006753B3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/>
          <w:color w:val="000000" w:themeColor="text1"/>
          <w:sz w:val="24"/>
          <w:szCs w:val="24"/>
        </w:rPr>
        <w:t>Ryzyko w logistyce – istota, rodzaje, sposoby pomiaru.</w:t>
      </w:r>
    </w:p>
    <w:p w:rsidR="006753B3" w:rsidRPr="00E7405A" w:rsidRDefault="006753B3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 w:cs="Arial"/>
          <w:color w:val="000000" w:themeColor="text1"/>
          <w:sz w:val="24"/>
          <w:szCs w:val="24"/>
        </w:rPr>
        <w:t>Odniesienie społecznej odpowiedzialności do procesów i systemów logistycznych.</w:t>
      </w:r>
    </w:p>
    <w:p w:rsidR="006753B3" w:rsidRPr="00E7405A" w:rsidRDefault="006753B3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/>
          <w:color w:val="000000" w:themeColor="text1"/>
          <w:sz w:val="24"/>
          <w:szCs w:val="24"/>
        </w:rPr>
        <w:t>Czynniki makroekonomiczne oddziałujące na procesy logistyczne.</w:t>
      </w:r>
    </w:p>
    <w:p w:rsidR="006753B3" w:rsidRPr="00E7405A" w:rsidRDefault="006753B3" w:rsidP="00A0660E">
      <w:pPr>
        <w:numPr>
          <w:ilvl w:val="0"/>
          <w:numId w:val="15"/>
        </w:numPr>
        <w:spacing w:after="0" w:line="360" w:lineRule="auto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 xml:space="preserve">Normy jakościowe w działalności logistycznej. </w:t>
      </w:r>
    </w:p>
    <w:p w:rsidR="006753B3" w:rsidRPr="00E7405A" w:rsidRDefault="006753B3" w:rsidP="00A0660E">
      <w:pPr>
        <w:numPr>
          <w:ilvl w:val="0"/>
          <w:numId w:val="15"/>
        </w:numPr>
        <w:spacing w:after="0" w:line="360" w:lineRule="auto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Standardy w procesach logistycznych – wyznaczanie i znaczenie.</w:t>
      </w:r>
    </w:p>
    <w:p w:rsidR="006753B3" w:rsidRPr="00E7405A" w:rsidRDefault="006753B3" w:rsidP="00A0660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Istota negocjacji w procesach logistycznych.</w:t>
      </w:r>
    </w:p>
    <w:p w:rsidR="006753B3" w:rsidRPr="00E7405A" w:rsidRDefault="006753B3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/>
          <w:noProof/>
          <w:color w:val="000000" w:themeColor="text1"/>
          <w:sz w:val="24"/>
          <w:szCs w:val="24"/>
        </w:rPr>
        <w:t xml:space="preserve">Batna - best alternative to a negotiated agreement (najlepsza alternatywa negocjowanego porozumienia) – krótka charaktersytyka. </w:t>
      </w:r>
    </w:p>
    <w:p w:rsidR="006753B3" w:rsidRPr="00E7405A" w:rsidRDefault="006753B3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 w:cs="Arial"/>
          <w:color w:val="000000" w:themeColor="text1"/>
          <w:sz w:val="24"/>
          <w:szCs w:val="24"/>
        </w:rPr>
        <w:t>Czynniki determinujące rozwój infrastruktury logistycznej.</w:t>
      </w:r>
    </w:p>
    <w:p w:rsidR="002A3C4D" w:rsidRPr="00E7405A" w:rsidRDefault="006753B3" w:rsidP="00A0660E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E7405A">
        <w:rPr>
          <w:rFonts w:asciiTheme="minorHAnsi" w:hAnsiTheme="minorHAnsi" w:cs="Arial"/>
          <w:color w:val="000000" w:themeColor="text1"/>
          <w:sz w:val="24"/>
          <w:szCs w:val="24"/>
        </w:rPr>
        <w:t>Zarządzanie proje</w:t>
      </w:r>
      <w:r w:rsidR="00B81B09" w:rsidRPr="00E7405A">
        <w:rPr>
          <w:rFonts w:asciiTheme="minorHAnsi" w:hAnsiTheme="minorHAnsi" w:cs="Arial"/>
          <w:color w:val="000000" w:themeColor="text1"/>
          <w:sz w:val="24"/>
          <w:szCs w:val="24"/>
        </w:rPr>
        <w:t>ktem infrastrukturalnym i kosztami inwestycyjnymi</w:t>
      </w:r>
      <w:r w:rsidRPr="00E7405A">
        <w:rPr>
          <w:rFonts w:asciiTheme="minorHAnsi" w:hAnsiTheme="minorHAnsi" w:cs="Arial"/>
          <w:color w:val="000000" w:themeColor="text1"/>
          <w:sz w:val="24"/>
          <w:szCs w:val="24"/>
        </w:rPr>
        <w:t>.</w:t>
      </w:r>
    </w:p>
    <w:p w:rsidR="006753B3" w:rsidRPr="00E7405A" w:rsidRDefault="006753B3" w:rsidP="008D438C">
      <w:pPr>
        <w:pStyle w:val="Bezodstpw"/>
        <w:spacing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:rsidR="008D438C" w:rsidRPr="00E7405A" w:rsidRDefault="008D438C" w:rsidP="008D438C">
      <w:pPr>
        <w:pStyle w:val="Bezodstpw"/>
        <w:spacing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:rsidR="002A3C4D" w:rsidRPr="00E7405A" w:rsidRDefault="00E7405A" w:rsidP="002A3C4D">
      <w:pPr>
        <w:jc w:val="both"/>
        <w:rPr>
          <w:color w:val="000000" w:themeColor="text1"/>
          <w:sz w:val="28"/>
          <w:szCs w:val="28"/>
        </w:rPr>
      </w:pPr>
      <w:r w:rsidRPr="00E7405A">
        <w:rPr>
          <w:color w:val="000000" w:themeColor="text1"/>
          <w:sz w:val="28"/>
          <w:szCs w:val="28"/>
        </w:rPr>
        <w:lastRenderedPageBreak/>
        <w:t>O</w:t>
      </w:r>
      <w:r w:rsidR="002A3C4D" w:rsidRPr="00E7405A">
        <w:rPr>
          <w:color w:val="000000" w:themeColor="text1"/>
          <w:sz w:val="28"/>
          <w:szCs w:val="28"/>
        </w:rPr>
        <w:t xml:space="preserve">brona dyplomowa studia </w:t>
      </w:r>
      <w:r w:rsidR="006753B3" w:rsidRPr="00E7405A">
        <w:rPr>
          <w:color w:val="000000" w:themeColor="text1"/>
          <w:sz w:val="28"/>
          <w:szCs w:val="28"/>
        </w:rPr>
        <w:t>I</w:t>
      </w:r>
      <w:r w:rsidR="002A3C4D" w:rsidRPr="00E7405A">
        <w:rPr>
          <w:color w:val="000000" w:themeColor="text1"/>
          <w:sz w:val="28"/>
          <w:szCs w:val="28"/>
        </w:rPr>
        <w:t xml:space="preserve">I-go stopnia kierunek </w:t>
      </w:r>
      <w:r w:rsidR="002A3C4D" w:rsidRPr="00E7405A">
        <w:rPr>
          <w:b/>
          <w:color w:val="000000" w:themeColor="text1"/>
          <w:sz w:val="28"/>
          <w:szCs w:val="28"/>
        </w:rPr>
        <w:t>Logistyka</w:t>
      </w:r>
    </w:p>
    <w:p w:rsidR="006753B3" w:rsidRPr="00E7405A" w:rsidRDefault="002A3C4D" w:rsidP="00E7232B">
      <w:pPr>
        <w:spacing w:after="240" w:line="240" w:lineRule="auto"/>
        <w:rPr>
          <w:color w:val="000000" w:themeColor="text1"/>
          <w:sz w:val="26"/>
          <w:szCs w:val="26"/>
        </w:rPr>
      </w:pPr>
      <w:r w:rsidRPr="00E7405A">
        <w:rPr>
          <w:rFonts w:cs="Times New Roman"/>
          <w:color w:val="000000" w:themeColor="text1"/>
          <w:sz w:val="26"/>
          <w:szCs w:val="26"/>
        </w:rPr>
        <w:t xml:space="preserve">specjalność: </w:t>
      </w:r>
      <w:r w:rsidR="006753B3" w:rsidRPr="00E7405A">
        <w:rPr>
          <w:b/>
          <w:color w:val="000000" w:themeColor="text1"/>
          <w:sz w:val="26"/>
          <w:szCs w:val="26"/>
        </w:rPr>
        <w:t xml:space="preserve">Systemy </w:t>
      </w:r>
      <w:r w:rsidR="00E7405A" w:rsidRPr="00E7405A">
        <w:rPr>
          <w:b/>
          <w:color w:val="000000" w:themeColor="text1"/>
          <w:sz w:val="26"/>
          <w:szCs w:val="26"/>
        </w:rPr>
        <w:t>t</w:t>
      </w:r>
      <w:r w:rsidR="006753B3" w:rsidRPr="00E7405A">
        <w:rPr>
          <w:b/>
          <w:color w:val="000000" w:themeColor="text1"/>
          <w:sz w:val="26"/>
          <w:szCs w:val="26"/>
        </w:rPr>
        <w:t xml:space="preserve">ransportowe i </w:t>
      </w:r>
      <w:r w:rsidR="00E7405A" w:rsidRPr="00E7405A">
        <w:rPr>
          <w:b/>
          <w:color w:val="000000" w:themeColor="text1"/>
          <w:sz w:val="26"/>
          <w:szCs w:val="26"/>
        </w:rPr>
        <w:t>l</w:t>
      </w:r>
      <w:r w:rsidR="006753B3" w:rsidRPr="00E7405A">
        <w:rPr>
          <w:b/>
          <w:color w:val="000000" w:themeColor="text1"/>
          <w:sz w:val="26"/>
          <w:szCs w:val="26"/>
        </w:rPr>
        <w:t>ogistyczne</w:t>
      </w:r>
      <w:r w:rsidR="006753B3" w:rsidRPr="00E7405A">
        <w:rPr>
          <w:color w:val="000000" w:themeColor="text1"/>
          <w:sz w:val="26"/>
          <w:szCs w:val="26"/>
        </w:rPr>
        <w:t xml:space="preserve"> </w:t>
      </w:r>
    </w:p>
    <w:p w:rsidR="006753B3" w:rsidRPr="00E7405A" w:rsidRDefault="006753B3" w:rsidP="00A0660E">
      <w:pPr>
        <w:pStyle w:val="Akapitzlist"/>
        <w:numPr>
          <w:ilvl w:val="0"/>
          <w:numId w:val="16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Organizacja i projektowanie systemu dystrybucji przesyłek drobnych.</w:t>
      </w:r>
    </w:p>
    <w:p w:rsidR="006753B3" w:rsidRPr="00E7405A" w:rsidRDefault="006753B3" w:rsidP="00A0660E">
      <w:pPr>
        <w:pStyle w:val="Akapitzlist"/>
        <w:numPr>
          <w:ilvl w:val="0"/>
          <w:numId w:val="16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Strategie konkurencyjności firm sektora TSL.</w:t>
      </w:r>
    </w:p>
    <w:p w:rsidR="006753B3" w:rsidRPr="00E7405A" w:rsidRDefault="00D528B8" w:rsidP="00A0660E">
      <w:pPr>
        <w:pStyle w:val="Akapitzlist"/>
        <w:numPr>
          <w:ilvl w:val="0"/>
          <w:numId w:val="16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 xml:space="preserve">Główne cele polityki transportowej UE. </w:t>
      </w:r>
    </w:p>
    <w:p w:rsidR="006753B3" w:rsidRPr="00E7405A" w:rsidRDefault="006753B3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Formy współdziałania firm w łańcuchu dostaw. Partnerstwo w logistyce.</w:t>
      </w:r>
    </w:p>
    <w:p w:rsidR="006753B3" w:rsidRPr="00E7405A" w:rsidRDefault="006753B3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Reguły i zasadność współpracy</w:t>
      </w:r>
      <w:r w:rsidR="00AF4D55" w:rsidRPr="00E7405A">
        <w:rPr>
          <w:color w:val="000000" w:themeColor="text1"/>
          <w:sz w:val="24"/>
          <w:szCs w:val="24"/>
        </w:rPr>
        <w:t xml:space="preserve"> przedsiębiorstw </w:t>
      </w:r>
      <w:r w:rsidRPr="00E7405A">
        <w:rPr>
          <w:color w:val="000000" w:themeColor="text1"/>
          <w:sz w:val="24"/>
          <w:szCs w:val="24"/>
        </w:rPr>
        <w:t>z</w:t>
      </w:r>
      <w:r w:rsidR="00AF4D55" w:rsidRPr="00E7405A">
        <w:rPr>
          <w:color w:val="000000" w:themeColor="text1"/>
          <w:sz w:val="24"/>
          <w:szCs w:val="24"/>
        </w:rPr>
        <w:t xml:space="preserve"> operatorami </w:t>
      </w:r>
      <w:r w:rsidRPr="00E7405A">
        <w:rPr>
          <w:color w:val="000000" w:themeColor="text1"/>
          <w:sz w:val="24"/>
          <w:szCs w:val="24"/>
        </w:rPr>
        <w:t xml:space="preserve"> 3PL i 4PL.</w:t>
      </w:r>
    </w:p>
    <w:p w:rsidR="006753B3" w:rsidRPr="00E7405A" w:rsidRDefault="006753B3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 xml:space="preserve">Rola logistyki w strategiach </w:t>
      </w:r>
      <w:proofErr w:type="spellStart"/>
      <w:r w:rsidRPr="00E7405A">
        <w:rPr>
          <w:color w:val="000000" w:themeColor="text1"/>
          <w:sz w:val="24"/>
          <w:szCs w:val="24"/>
        </w:rPr>
        <w:t>offshoringu</w:t>
      </w:r>
      <w:proofErr w:type="spellEnd"/>
      <w:r w:rsidRPr="00E7405A">
        <w:rPr>
          <w:color w:val="000000" w:themeColor="text1"/>
          <w:sz w:val="24"/>
          <w:szCs w:val="24"/>
        </w:rPr>
        <w:t xml:space="preserve">. </w:t>
      </w:r>
    </w:p>
    <w:p w:rsidR="006753B3" w:rsidRPr="00E7405A" w:rsidRDefault="006753B3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Koordynacja przepływów fizycznych między przedsiębiorstwami.</w:t>
      </w:r>
    </w:p>
    <w:p w:rsidR="006753B3" w:rsidRPr="00E7405A" w:rsidRDefault="006753B3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Znaczenie kosztu, jakości i czasu w procesach transportowych i logistycznych.</w:t>
      </w:r>
    </w:p>
    <w:p w:rsidR="006753B3" w:rsidRPr="00E7405A" w:rsidRDefault="00B81B09" w:rsidP="00A0660E">
      <w:pPr>
        <w:pStyle w:val="Akapitzlist"/>
        <w:numPr>
          <w:ilvl w:val="0"/>
          <w:numId w:val="16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Czynniki i metody lokalizacji węzłów transportowo-logistycznych.</w:t>
      </w:r>
    </w:p>
    <w:p w:rsidR="006753B3" w:rsidRPr="00E7405A" w:rsidRDefault="00D528B8" w:rsidP="00A0660E">
      <w:pPr>
        <w:pStyle w:val="Akapitzlist"/>
        <w:numPr>
          <w:ilvl w:val="0"/>
          <w:numId w:val="16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Pojęcie i ogniwa składowe lądowo – morskich łańcuchów transportowych.</w:t>
      </w:r>
    </w:p>
    <w:p w:rsidR="006753B3" w:rsidRPr="00E7405A" w:rsidRDefault="006753B3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 xml:space="preserve">Modele i koncepcje logistyki miejskiej – charakterystyka. </w:t>
      </w:r>
    </w:p>
    <w:p w:rsidR="006753B3" w:rsidRPr="00E7405A" w:rsidRDefault="006753B3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Logistyka miejska – cechy, funkcje, narzędzia.</w:t>
      </w:r>
    </w:p>
    <w:p w:rsidR="006753B3" w:rsidRPr="00E7405A" w:rsidRDefault="001245C3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eastAsia="Times New Roman"/>
          <w:strike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Wspólny rynek usług transportowych UE – pojęcie, cele oraz bariery rozwoju.</w:t>
      </w:r>
      <w:r w:rsidRPr="00E7405A">
        <w:rPr>
          <w:rFonts w:eastAsia="Times New Roman"/>
          <w:strike/>
          <w:color w:val="000000" w:themeColor="text1"/>
          <w:sz w:val="24"/>
          <w:szCs w:val="24"/>
        </w:rPr>
        <w:t xml:space="preserve"> </w:t>
      </w:r>
    </w:p>
    <w:p w:rsidR="006753B3" w:rsidRPr="00E7405A" w:rsidRDefault="00D528B8" w:rsidP="00A0660E">
      <w:pPr>
        <w:pStyle w:val="Akapitzlist"/>
        <w:numPr>
          <w:ilvl w:val="0"/>
          <w:numId w:val="16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Znaczenie pasażerskiego transportu regionalnego dla rozwoju społecznego i</w:t>
      </w:r>
      <w:r w:rsidR="00E7405A" w:rsidRPr="00E7405A">
        <w:rPr>
          <w:color w:val="000000" w:themeColor="text1"/>
          <w:sz w:val="24"/>
          <w:szCs w:val="24"/>
        </w:rPr>
        <w:t> </w:t>
      </w:r>
      <w:r w:rsidRPr="00E7405A">
        <w:rPr>
          <w:color w:val="000000" w:themeColor="text1"/>
          <w:sz w:val="24"/>
          <w:szCs w:val="24"/>
        </w:rPr>
        <w:t>gospodarczego.</w:t>
      </w:r>
    </w:p>
    <w:p w:rsidR="006753B3" w:rsidRPr="00E7405A" w:rsidRDefault="00D528B8" w:rsidP="00A0660E">
      <w:pPr>
        <w:pStyle w:val="Akapitzlist"/>
        <w:numPr>
          <w:ilvl w:val="0"/>
          <w:numId w:val="16"/>
        </w:numPr>
        <w:spacing w:line="360" w:lineRule="auto"/>
        <w:jc w:val="both"/>
        <w:rPr>
          <w:color w:val="000000" w:themeColor="text1"/>
          <w:sz w:val="24"/>
          <w:szCs w:val="24"/>
        </w:rPr>
      </w:pPr>
      <w:r w:rsidRPr="00E7405A">
        <w:rPr>
          <w:color w:val="000000" w:themeColor="text1"/>
          <w:sz w:val="24"/>
          <w:szCs w:val="24"/>
        </w:rPr>
        <w:t>Strategie konkurencji na rynku usług transportowych.</w:t>
      </w:r>
    </w:p>
    <w:p w:rsidR="006753B3" w:rsidRPr="00E7405A" w:rsidRDefault="006753B3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 xml:space="preserve">Pojęcie i charakterystyka nowoczesnego magazynu. </w:t>
      </w:r>
    </w:p>
    <w:p w:rsidR="006753B3" w:rsidRPr="00E7405A" w:rsidRDefault="006753B3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Rynek nowoczesnych powierzchni magazynowych w Polsce - charakterystyka popytu i podaży oraz główne lokalizacje.</w:t>
      </w:r>
    </w:p>
    <w:p w:rsidR="006753B3" w:rsidRPr="00E7405A" w:rsidRDefault="00D528B8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Inteligentne Systemy Transportowe – istota i zakres wykorzystania.</w:t>
      </w:r>
      <w:r w:rsidR="006753B3" w:rsidRPr="00E7405A">
        <w:rPr>
          <w:rFonts w:eastAsia="Times New Roman"/>
          <w:color w:val="000000" w:themeColor="text1"/>
          <w:sz w:val="24"/>
          <w:szCs w:val="24"/>
        </w:rPr>
        <w:t xml:space="preserve"> </w:t>
      </w:r>
    </w:p>
    <w:p w:rsidR="006753B3" w:rsidRPr="00E7405A" w:rsidRDefault="0073188E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eastAsia="Times New Roman"/>
          <w:strike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 xml:space="preserve">Istota Smart City. </w:t>
      </w:r>
    </w:p>
    <w:p w:rsidR="006753B3" w:rsidRPr="00E7405A" w:rsidRDefault="001245C3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Technologie transportu intermodalnego.</w:t>
      </w:r>
    </w:p>
    <w:p w:rsidR="006753B3" w:rsidRPr="00E7405A" w:rsidRDefault="00D528B8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 xml:space="preserve">Transeuropejskie sieci transportowe (TEN-T) - cele oraz programy rozwoju. </w:t>
      </w:r>
    </w:p>
    <w:p w:rsidR="006753B3" w:rsidRPr="00E7405A" w:rsidRDefault="00D528B8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System transportowy państwa – elementy, funkcje, kierunki rozwoju.</w:t>
      </w:r>
    </w:p>
    <w:p w:rsidR="006753B3" w:rsidRPr="00E7405A" w:rsidRDefault="00D528B8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 xml:space="preserve">Transport w polityce zrównoważonego rozwoju. </w:t>
      </w:r>
    </w:p>
    <w:p w:rsidR="006753B3" w:rsidRPr="00E7405A" w:rsidRDefault="001245C3" w:rsidP="00A0660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 w:rsidRPr="00E7405A">
        <w:rPr>
          <w:rFonts w:eastAsia="Times New Roman"/>
          <w:color w:val="000000" w:themeColor="text1"/>
          <w:sz w:val="24"/>
          <w:szCs w:val="24"/>
        </w:rPr>
        <w:t>Integracja transportu – cele, przykłady.</w:t>
      </w:r>
      <w:r w:rsidRPr="00E7405A">
        <w:rPr>
          <w:rFonts w:eastAsia="Times New Roman"/>
          <w:strike/>
          <w:color w:val="000000" w:themeColor="text1"/>
          <w:sz w:val="24"/>
          <w:szCs w:val="24"/>
        </w:rPr>
        <w:t xml:space="preserve"> </w:t>
      </w:r>
    </w:p>
    <w:p w:rsidR="00E7405A" w:rsidRPr="00A778AE" w:rsidRDefault="006753B3" w:rsidP="00A778AE">
      <w:pPr>
        <w:pStyle w:val="Akapitzlist"/>
        <w:numPr>
          <w:ilvl w:val="0"/>
          <w:numId w:val="16"/>
        </w:numPr>
        <w:spacing w:after="0" w:line="360" w:lineRule="auto"/>
        <w:jc w:val="both"/>
        <w:rPr>
          <w:color w:val="000000" w:themeColor="text1"/>
          <w:sz w:val="24"/>
          <w:szCs w:val="24"/>
        </w:rPr>
      </w:pPr>
      <w:r w:rsidRPr="00A778AE">
        <w:rPr>
          <w:rFonts w:eastAsia="Times New Roman"/>
          <w:color w:val="000000" w:themeColor="text1"/>
          <w:sz w:val="24"/>
          <w:szCs w:val="24"/>
        </w:rPr>
        <w:t>Koleje dużych prędkości – koncepcja dla Polski.</w:t>
      </w:r>
    </w:p>
    <w:sectPr w:rsidR="00E7405A" w:rsidRPr="00A778AE" w:rsidSect="00985C46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07E" w:rsidRDefault="004D607E" w:rsidP="00B751A4">
      <w:pPr>
        <w:spacing w:after="0" w:line="240" w:lineRule="auto"/>
      </w:pPr>
      <w:r>
        <w:separator/>
      </w:r>
    </w:p>
  </w:endnote>
  <w:endnote w:type="continuationSeparator" w:id="0">
    <w:p w:rsidR="004D607E" w:rsidRDefault="004D607E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07E" w:rsidRDefault="004D607E" w:rsidP="00B751A4">
      <w:pPr>
        <w:spacing w:after="0" w:line="240" w:lineRule="auto"/>
      </w:pPr>
      <w:r>
        <w:separator/>
      </w:r>
    </w:p>
  </w:footnote>
  <w:footnote w:type="continuationSeparator" w:id="0">
    <w:p w:rsidR="004D607E" w:rsidRDefault="004D607E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Default="00B751A4" w:rsidP="00B751A4">
    <w:pPr>
      <w:pStyle w:val="Nagwek"/>
      <w:spacing w:after="240"/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59F3">
      <w:rPr>
        <w:sz w:val="28"/>
        <w:szCs w:val="28"/>
      </w:rPr>
      <w:t>Pytania specjalnościowe 201</w:t>
    </w:r>
    <w:r w:rsidR="00F40A63">
      <w:rPr>
        <w:sz w:val="28"/>
        <w:szCs w:val="28"/>
      </w:rPr>
      <w:t>8</w:t>
    </w:r>
    <w:r w:rsidR="008E59F3">
      <w:rPr>
        <w:sz w:val="28"/>
        <w:szCs w:val="28"/>
      </w:rPr>
      <w:t>/201</w:t>
    </w:r>
    <w:r w:rsidR="00F40A63">
      <w:rPr>
        <w:sz w:val="28"/>
        <w:szCs w:val="28"/>
      </w:rPr>
      <w:t>9</w:t>
    </w:r>
    <w:r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262D"/>
    <w:multiLevelType w:val="hybridMultilevel"/>
    <w:tmpl w:val="8FC60BE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160C4"/>
    <w:multiLevelType w:val="hybridMultilevel"/>
    <w:tmpl w:val="8FE257D2"/>
    <w:lvl w:ilvl="0" w:tplc="A4A4AB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47431"/>
    <w:multiLevelType w:val="hybridMultilevel"/>
    <w:tmpl w:val="0C0EC868"/>
    <w:lvl w:ilvl="0" w:tplc="F678EB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306FDE"/>
    <w:multiLevelType w:val="hybridMultilevel"/>
    <w:tmpl w:val="1586FB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C90590"/>
    <w:multiLevelType w:val="hybridMultilevel"/>
    <w:tmpl w:val="977CE22E"/>
    <w:lvl w:ilvl="0" w:tplc="85302C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ED6730"/>
    <w:multiLevelType w:val="hybridMultilevel"/>
    <w:tmpl w:val="74F0B1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AD0E0E"/>
    <w:multiLevelType w:val="hybridMultilevel"/>
    <w:tmpl w:val="E542CE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4E3AEC"/>
    <w:multiLevelType w:val="hybridMultilevel"/>
    <w:tmpl w:val="EAAC8BEA"/>
    <w:lvl w:ilvl="0" w:tplc="0F14C292">
      <w:start w:val="24"/>
      <w:numFmt w:val="decimal"/>
      <w:lvlText w:val="%1."/>
      <w:lvlJc w:val="left"/>
      <w:pPr>
        <w:tabs>
          <w:tab w:val="num" w:pos="340"/>
        </w:tabs>
        <w:ind w:left="3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9">
    <w:nsid w:val="5A9431CF"/>
    <w:multiLevelType w:val="hybridMultilevel"/>
    <w:tmpl w:val="5D1430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2366CF4"/>
    <w:multiLevelType w:val="hybridMultilevel"/>
    <w:tmpl w:val="0E648FB4"/>
    <w:lvl w:ilvl="0" w:tplc="9416A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F51854"/>
    <w:multiLevelType w:val="hybridMultilevel"/>
    <w:tmpl w:val="25FEFC9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5F94500"/>
    <w:multiLevelType w:val="hybridMultilevel"/>
    <w:tmpl w:val="E56A957E"/>
    <w:lvl w:ilvl="0" w:tplc="04150001">
      <w:start w:val="1"/>
      <w:numFmt w:val="bullet"/>
      <w:lvlText w:val=""/>
      <w:lvlJc w:val="left"/>
      <w:pPr>
        <w:tabs>
          <w:tab w:val="num" w:pos="340"/>
        </w:tabs>
        <w:ind w:left="3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13">
    <w:nsid w:val="6B7F39CA"/>
    <w:multiLevelType w:val="hybridMultilevel"/>
    <w:tmpl w:val="1C486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9A06AC"/>
    <w:multiLevelType w:val="hybridMultilevel"/>
    <w:tmpl w:val="05025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F636B7A"/>
    <w:multiLevelType w:val="hybridMultilevel"/>
    <w:tmpl w:val="49105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EB65496"/>
    <w:multiLevelType w:val="hybridMultilevel"/>
    <w:tmpl w:val="702CBEA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5"/>
  </w:num>
  <w:num w:numId="3">
    <w:abstractNumId w:val="12"/>
  </w:num>
  <w:num w:numId="4">
    <w:abstractNumId w:val="8"/>
  </w:num>
  <w:num w:numId="5">
    <w:abstractNumId w:val="5"/>
  </w:num>
  <w:num w:numId="6">
    <w:abstractNumId w:val="14"/>
  </w:num>
  <w:num w:numId="7">
    <w:abstractNumId w:val="3"/>
  </w:num>
  <w:num w:numId="8">
    <w:abstractNumId w:val="11"/>
  </w:num>
  <w:num w:numId="9">
    <w:abstractNumId w:val="13"/>
  </w:num>
  <w:num w:numId="10">
    <w:abstractNumId w:val="9"/>
  </w:num>
  <w:num w:numId="11">
    <w:abstractNumId w:val="10"/>
  </w:num>
  <w:num w:numId="12">
    <w:abstractNumId w:val="16"/>
  </w:num>
  <w:num w:numId="13">
    <w:abstractNumId w:val="6"/>
  </w:num>
  <w:num w:numId="14">
    <w:abstractNumId w:val="0"/>
  </w:num>
  <w:num w:numId="15">
    <w:abstractNumId w:val="1"/>
  </w:num>
  <w:num w:numId="16">
    <w:abstractNumId w:val="4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01086"/>
    <w:rsid w:val="00052FAC"/>
    <w:rsid w:val="0007665D"/>
    <w:rsid w:val="000A2DF1"/>
    <w:rsid w:val="000A4BAA"/>
    <w:rsid w:val="001065E0"/>
    <w:rsid w:val="001245C3"/>
    <w:rsid w:val="001572E0"/>
    <w:rsid w:val="001D5DBC"/>
    <w:rsid w:val="001E377B"/>
    <w:rsid w:val="002A14DB"/>
    <w:rsid w:val="002A3C4D"/>
    <w:rsid w:val="002D17DD"/>
    <w:rsid w:val="003344A6"/>
    <w:rsid w:val="0044398F"/>
    <w:rsid w:val="004C4D03"/>
    <w:rsid w:val="004D607E"/>
    <w:rsid w:val="005D2C61"/>
    <w:rsid w:val="00625FE9"/>
    <w:rsid w:val="006753B3"/>
    <w:rsid w:val="006C055C"/>
    <w:rsid w:val="00711D66"/>
    <w:rsid w:val="0073188E"/>
    <w:rsid w:val="00754E00"/>
    <w:rsid w:val="00795F2E"/>
    <w:rsid w:val="007B1CE2"/>
    <w:rsid w:val="00836E4C"/>
    <w:rsid w:val="00857909"/>
    <w:rsid w:val="00860208"/>
    <w:rsid w:val="008D438C"/>
    <w:rsid w:val="008E59F3"/>
    <w:rsid w:val="00961F03"/>
    <w:rsid w:val="0097583D"/>
    <w:rsid w:val="00985C46"/>
    <w:rsid w:val="009F2B2B"/>
    <w:rsid w:val="00A05C22"/>
    <w:rsid w:val="00A0660E"/>
    <w:rsid w:val="00A06D47"/>
    <w:rsid w:val="00A778AE"/>
    <w:rsid w:val="00AE7B67"/>
    <w:rsid w:val="00AF4D55"/>
    <w:rsid w:val="00B0296A"/>
    <w:rsid w:val="00B25B94"/>
    <w:rsid w:val="00B751A4"/>
    <w:rsid w:val="00B81B09"/>
    <w:rsid w:val="00BB1E93"/>
    <w:rsid w:val="00BD5DD4"/>
    <w:rsid w:val="00C56D12"/>
    <w:rsid w:val="00CE3C94"/>
    <w:rsid w:val="00CF08F7"/>
    <w:rsid w:val="00D528B8"/>
    <w:rsid w:val="00D637F0"/>
    <w:rsid w:val="00DB37D5"/>
    <w:rsid w:val="00DF038A"/>
    <w:rsid w:val="00E02A2A"/>
    <w:rsid w:val="00E46C57"/>
    <w:rsid w:val="00E7232B"/>
    <w:rsid w:val="00E7405A"/>
    <w:rsid w:val="00E770B2"/>
    <w:rsid w:val="00E77B6B"/>
    <w:rsid w:val="00EB59E2"/>
    <w:rsid w:val="00F3046B"/>
    <w:rsid w:val="00F40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51A4"/>
  </w:style>
  <w:style w:type="paragraph" w:styleId="Stopka">
    <w:name w:val="footer"/>
    <w:basedOn w:val="Normalny"/>
    <w:link w:val="Stopka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DF038A"/>
    <w:pPr>
      <w:ind w:left="720"/>
    </w:pPr>
    <w:rPr>
      <w:rFonts w:ascii="Calibri" w:eastAsia="Times New Roman" w:hAnsi="Calibri" w:cs="Times New Roman"/>
    </w:rPr>
  </w:style>
  <w:style w:type="paragraph" w:styleId="Bezodstpw">
    <w:name w:val="No Spacing"/>
    <w:uiPriority w:val="1"/>
    <w:qFormat/>
    <w:rsid w:val="002A3C4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E6F664-A6F9-44E8-879F-103F257C4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690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 Sutryk</cp:lastModifiedBy>
  <cp:revision>3</cp:revision>
  <cp:lastPrinted>2016-01-12T06:41:00Z</cp:lastPrinted>
  <dcterms:created xsi:type="dcterms:W3CDTF">2019-02-05T08:36:00Z</dcterms:created>
  <dcterms:modified xsi:type="dcterms:W3CDTF">2019-02-06T07:30:00Z</dcterms:modified>
</cp:coreProperties>
</file>