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B751A4" w:rsidRDefault="005220D8" w:rsidP="00B751A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B751A4" w:rsidRPr="00B751A4">
        <w:rPr>
          <w:sz w:val="28"/>
          <w:szCs w:val="28"/>
        </w:rPr>
        <w:t xml:space="preserve">brona dyplomowa studia I-go stopnia kierunek </w:t>
      </w:r>
      <w:r w:rsidR="00DF038A">
        <w:rPr>
          <w:b/>
          <w:sz w:val="28"/>
          <w:szCs w:val="28"/>
        </w:rPr>
        <w:t>Finanse i Rachunkowość</w:t>
      </w:r>
    </w:p>
    <w:p w:rsidR="001D7576" w:rsidRDefault="001D7576" w:rsidP="00596B51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s</w:t>
      </w:r>
      <w:r w:rsidRPr="00B751A4">
        <w:rPr>
          <w:rFonts w:cs="Times New Roman"/>
          <w:sz w:val="26"/>
          <w:szCs w:val="26"/>
        </w:rPr>
        <w:t xml:space="preserve">pecjalność: </w:t>
      </w:r>
      <w:r w:rsidRPr="00597300">
        <w:rPr>
          <w:rFonts w:cs="Times New Roman"/>
          <w:b/>
          <w:sz w:val="26"/>
          <w:szCs w:val="26"/>
        </w:rPr>
        <w:t>Rachunkowość przedsiębiorstw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Uproszczone ewidencje podatkowe jako alternatywa dla ksiąg rachunkowych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Zryczałtowane formy opodatkowania działalności gospodarczej</w:t>
      </w:r>
      <w:r>
        <w:rPr>
          <w:sz w:val="24"/>
          <w:szCs w:val="24"/>
        </w:rPr>
        <w:t xml:space="preserve"> </w:t>
      </w:r>
      <w:r w:rsidRPr="00597300">
        <w:rPr>
          <w:sz w:val="24"/>
          <w:szCs w:val="24"/>
        </w:rPr>
        <w:t>- zalety i wady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Zasady prowadzenia podatkowej księgi przychodów i rozchodów oraz ustalania podatku dochodowego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Istota i zakres organizacji rachunkowości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Organizacja inwentaryzacji</w:t>
      </w:r>
      <w:r>
        <w:rPr>
          <w:sz w:val="24"/>
          <w:szCs w:val="24"/>
        </w:rPr>
        <w:t xml:space="preserve"> </w:t>
      </w:r>
      <w:r w:rsidRPr="00597300">
        <w:rPr>
          <w:sz w:val="24"/>
          <w:szCs w:val="24"/>
        </w:rPr>
        <w:t>- definicja, metody, terminy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Organizacja dokumentowania i ewidencji operacji gospodarczych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Organizacja działu rachunkowości, w tym usługowe prowadzenie ksiąg rachunkowych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Wymogi formalno-prawne w zakresie prowadzenia ksiąg rachunkowych przy użyciu komputera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 xml:space="preserve">Kryteria wyboru systemu finansowo-księgowego i jego  rola w zarządzaniu przedsiębiorstwem 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Wycena jako instrument polityki rachunkowości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Rodzaje i metody wyceny aktywów i pasywów w rachunkowości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Zasady wyceny środków trwałych i wartości niematerialnych i prawnych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Klasyfikacja i wycena inwestycji w księgach rachunkowych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Ewidencja i wycena rzeczowych składników majątku obrotowego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Istota kosztów w rachunkowości</w:t>
      </w:r>
      <w:r>
        <w:rPr>
          <w:sz w:val="24"/>
          <w:szCs w:val="24"/>
        </w:rPr>
        <w:t xml:space="preserve"> </w:t>
      </w:r>
      <w:r w:rsidRPr="00597300">
        <w:rPr>
          <w:sz w:val="24"/>
          <w:szCs w:val="24"/>
        </w:rPr>
        <w:t>- definicja, klasyfikacja i pojęcia bliskoznaczne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Rodzaje i metody kalkulacji kosztów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Ewidencja i rozliczanie kosztów działalności pomocniczej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Kalkulacja podziałowa</w:t>
      </w:r>
      <w:r>
        <w:rPr>
          <w:sz w:val="24"/>
          <w:szCs w:val="24"/>
        </w:rPr>
        <w:t xml:space="preserve"> </w:t>
      </w:r>
      <w:r w:rsidRPr="00597300">
        <w:rPr>
          <w:sz w:val="24"/>
          <w:szCs w:val="24"/>
        </w:rPr>
        <w:t>- rodzaje i przesłanki stosowania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Źródła prawa pracy i zasady prawa pracy w Polsce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Formy i rodzaje zatrudnienia w Polsce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Umowa o pracę</w:t>
      </w:r>
      <w:r>
        <w:rPr>
          <w:sz w:val="24"/>
          <w:szCs w:val="24"/>
        </w:rPr>
        <w:t xml:space="preserve"> </w:t>
      </w:r>
      <w:r w:rsidRPr="00597300">
        <w:rPr>
          <w:sz w:val="24"/>
          <w:szCs w:val="24"/>
        </w:rPr>
        <w:t>- rodzaje i formy rozwiązania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Definicja, funkcje i składniki wynagrodzenia za pracę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Ubezpieczenie społeczne pracownika</w:t>
      </w:r>
      <w:r>
        <w:rPr>
          <w:sz w:val="24"/>
          <w:szCs w:val="24"/>
        </w:rPr>
        <w:t xml:space="preserve"> </w:t>
      </w:r>
      <w:r w:rsidRPr="00597300">
        <w:rPr>
          <w:sz w:val="24"/>
          <w:szCs w:val="24"/>
        </w:rPr>
        <w:t>- rodzaje, zakres ochrony i stawki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Zasiłki finansowane przez Zakład Ubezpieczeń Społecznych</w:t>
      </w:r>
    </w:p>
    <w:p w:rsidR="00597300" w:rsidRPr="00597300" w:rsidRDefault="00597300" w:rsidP="00597300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597300">
        <w:rPr>
          <w:sz w:val="24"/>
          <w:szCs w:val="24"/>
        </w:rPr>
        <w:t>Ewidencja i rozliczanie kosztów podróży służbowych w księgach rachunkowych</w:t>
      </w:r>
    </w:p>
    <w:p w:rsidR="001D7576" w:rsidRDefault="001D7576" w:rsidP="00596B51">
      <w:pPr>
        <w:rPr>
          <w:rFonts w:cs="Times New Roman"/>
          <w:sz w:val="26"/>
          <w:szCs w:val="26"/>
        </w:rPr>
      </w:pPr>
    </w:p>
    <w:p w:rsidR="001D7576" w:rsidRDefault="001D7576">
      <w:pPr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br w:type="page"/>
      </w:r>
    </w:p>
    <w:p w:rsidR="00E2641E" w:rsidRPr="00930AA5" w:rsidRDefault="00E2641E" w:rsidP="00E2641E">
      <w:pPr>
        <w:jc w:val="both"/>
        <w:rPr>
          <w:sz w:val="28"/>
          <w:szCs w:val="28"/>
        </w:rPr>
      </w:pPr>
      <w:r w:rsidRPr="00930AA5">
        <w:rPr>
          <w:sz w:val="28"/>
          <w:szCs w:val="28"/>
        </w:rPr>
        <w:lastRenderedPageBreak/>
        <w:t xml:space="preserve">Obrona dyplomowa studia I-go stopnia kierunek </w:t>
      </w:r>
      <w:r w:rsidRPr="00930AA5">
        <w:rPr>
          <w:b/>
          <w:sz w:val="28"/>
          <w:szCs w:val="28"/>
        </w:rPr>
        <w:t>Finanse i Rachunkowość</w:t>
      </w:r>
    </w:p>
    <w:p w:rsidR="00E2641E" w:rsidRPr="00930AA5" w:rsidRDefault="00E2641E" w:rsidP="00E2641E">
      <w:pPr>
        <w:rPr>
          <w:sz w:val="26"/>
          <w:szCs w:val="26"/>
        </w:rPr>
      </w:pPr>
      <w:r w:rsidRPr="00930AA5">
        <w:rPr>
          <w:sz w:val="26"/>
          <w:szCs w:val="26"/>
        </w:rPr>
        <w:t xml:space="preserve">specjalność: </w:t>
      </w:r>
      <w:r w:rsidRPr="00930AA5">
        <w:rPr>
          <w:b/>
          <w:sz w:val="26"/>
          <w:szCs w:val="26"/>
        </w:rPr>
        <w:t>Rachunkowość i Prawo w Biznesie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Pojęcie i rodzaje dokumentów w obrocie gospodarczym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Gwarancje, akredytywy i umowa ubezpieczeniowa jako forma zabezpieczenia transakcji handlowych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Dokumenty i dowody księgowe- definicje i kryteria podziału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Uproszczone formy podatkowe jako alternatywa dla ksiąg rachunkowych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Zalety i wady zryczałtowanych form opodatkowania działalności gospodarczej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Zasady prowadzenia podatkowej księgi przychodów i rozchodów oraz ustalania podatku dochodowego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Ubezpieczenie odpowiedzialności cywilnej działalności polegającej na usługowym prowadzeniu ksiąg rachunkowych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Odpowiedzialność za naruszenie dyscypliny finansów publicznych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Przestępstwa przeciwko obrotowi gospodarczemu opisane  w Kodeksie karnym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Papiery wartościowe w obrocie gospodarczym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Zasady podejmowania i prowadzenia działalności gospodarczej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rFonts w:cs="Arial"/>
          <w:sz w:val="24"/>
          <w:szCs w:val="24"/>
        </w:rPr>
        <w:t>Formy organizacyjno-prawne przedsiębiorstw – rodzaje spółek, cechy charakterystyczne oraz podobieństwa i różnice między nimi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Prowadzenia ksiąg rachunkowych przy użyciu komputera- wymogi formalno-prawne, kryteria wyboru systemu finansowo-księgowego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Wycena jako instrument polityki rachunkowości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Rodzaje i metody wyceny aktywów i pasywów w rachunkowości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Zasady wyceny środków trwałych i wartości niematerialnych i prawnych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Klasyfikacja i wycena inwestycji w księgach rachunkowych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Ewidencja i wycena rzeczowych składników majątku obrotowego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Źródła prawa pracy i zasady prawa pracy w Polsce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 xml:space="preserve">Rodzaje umów o pracę 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Sposoby ustania stosunku pracy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Ubezpieczenie społeczne pracownika - rodzaje, zakres ochrony i stawki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Zasiłki finansowane przez Zakład Ubezpieczeń Społecznych</w:t>
      </w:r>
    </w:p>
    <w:p w:rsidR="00E2641E" w:rsidRPr="00930AA5" w:rsidRDefault="00E2641E" w:rsidP="00E2641E">
      <w:pPr>
        <w:pStyle w:val="Akapitzlist"/>
        <w:numPr>
          <w:ilvl w:val="0"/>
          <w:numId w:val="9"/>
        </w:numPr>
        <w:spacing w:line="360" w:lineRule="auto"/>
        <w:rPr>
          <w:sz w:val="24"/>
          <w:szCs w:val="24"/>
        </w:rPr>
      </w:pPr>
      <w:r w:rsidRPr="00930AA5">
        <w:rPr>
          <w:sz w:val="24"/>
          <w:szCs w:val="24"/>
        </w:rPr>
        <w:t>Źródła prawa podatkowego i organy podatkowe w Polsce</w:t>
      </w:r>
    </w:p>
    <w:p w:rsidR="007E1ED1" w:rsidRPr="00E2641E" w:rsidRDefault="00E2641E" w:rsidP="00E2641E">
      <w:pPr>
        <w:pStyle w:val="Akapitzlist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E2641E">
        <w:rPr>
          <w:sz w:val="24"/>
          <w:szCs w:val="24"/>
        </w:rPr>
        <w:t>Zobowiązanie podatkowe, nadpłata i zaległość podatkowa – istota, powstanie, wygaśnięcie</w:t>
      </w:r>
    </w:p>
    <w:sectPr w:rsidR="007E1ED1" w:rsidRPr="00E2641E" w:rsidSect="008C4809">
      <w:headerReference w:type="default" r:id="rId8"/>
      <w:pgSz w:w="11906" w:h="16838"/>
      <w:pgMar w:top="1247" w:right="1418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E5B" w:rsidRDefault="00F23E5B" w:rsidP="00B751A4">
      <w:pPr>
        <w:spacing w:after="0" w:line="240" w:lineRule="auto"/>
      </w:pPr>
      <w:r>
        <w:separator/>
      </w:r>
    </w:p>
  </w:endnote>
  <w:endnote w:type="continuationSeparator" w:id="0">
    <w:p w:rsidR="00F23E5B" w:rsidRDefault="00F23E5B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E5B" w:rsidRDefault="00F23E5B" w:rsidP="00B751A4">
      <w:pPr>
        <w:spacing w:after="0" w:line="240" w:lineRule="auto"/>
      </w:pPr>
      <w:r>
        <w:separator/>
      </w:r>
    </w:p>
  </w:footnote>
  <w:footnote w:type="continuationSeparator" w:id="0">
    <w:p w:rsidR="00F23E5B" w:rsidRDefault="00F23E5B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>Pytania specja</w:t>
    </w:r>
    <w:r w:rsidR="00175437">
      <w:rPr>
        <w:sz w:val="28"/>
        <w:szCs w:val="28"/>
      </w:rPr>
      <w:t>lnościowe 201</w:t>
    </w:r>
    <w:r w:rsidR="007E1ED1">
      <w:rPr>
        <w:sz w:val="28"/>
        <w:szCs w:val="28"/>
      </w:rPr>
      <w:t>8</w:t>
    </w:r>
    <w:r w:rsidR="00175437">
      <w:rPr>
        <w:sz w:val="28"/>
        <w:szCs w:val="28"/>
      </w:rPr>
      <w:t>/201</w:t>
    </w:r>
    <w:r w:rsidR="007E1ED1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43D52"/>
    <w:multiLevelType w:val="hybridMultilevel"/>
    <w:tmpl w:val="5270FFF8"/>
    <w:lvl w:ilvl="0" w:tplc="8292B4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C4E10"/>
    <w:multiLevelType w:val="hybridMultilevel"/>
    <w:tmpl w:val="5270FFF8"/>
    <w:lvl w:ilvl="0" w:tplc="8292B4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01B81"/>
    <w:multiLevelType w:val="hybridMultilevel"/>
    <w:tmpl w:val="5270FFF8"/>
    <w:lvl w:ilvl="0" w:tplc="8292B44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D6730"/>
    <w:multiLevelType w:val="hybridMultilevel"/>
    <w:tmpl w:val="AF107660"/>
    <w:lvl w:ilvl="0" w:tplc="B8A8BE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6">
    <w:nsid w:val="569D1378"/>
    <w:multiLevelType w:val="hybridMultilevel"/>
    <w:tmpl w:val="252ED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F94500"/>
    <w:multiLevelType w:val="hybridMultilevel"/>
    <w:tmpl w:val="0C66E51A"/>
    <w:lvl w:ilvl="0" w:tplc="AE42A44A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8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10D20"/>
    <w:rsid w:val="00052FAC"/>
    <w:rsid w:val="0007665D"/>
    <w:rsid w:val="000A4BAA"/>
    <w:rsid w:val="00116C13"/>
    <w:rsid w:val="00175437"/>
    <w:rsid w:val="001D7576"/>
    <w:rsid w:val="00210FFE"/>
    <w:rsid w:val="00271AE2"/>
    <w:rsid w:val="0029024F"/>
    <w:rsid w:val="002B4D7A"/>
    <w:rsid w:val="002D5598"/>
    <w:rsid w:val="002F41E5"/>
    <w:rsid w:val="003344A6"/>
    <w:rsid w:val="003750F0"/>
    <w:rsid w:val="00375F6C"/>
    <w:rsid w:val="005220D8"/>
    <w:rsid w:val="005936BD"/>
    <w:rsid w:val="00596B51"/>
    <w:rsid w:val="00597300"/>
    <w:rsid w:val="00625FE9"/>
    <w:rsid w:val="00651CED"/>
    <w:rsid w:val="00654AFA"/>
    <w:rsid w:val="006D4DE1"/>
    <w:rsid w:val="007B1CE2"/>
    <w:rsid w:val="007B3832"/>
    <w:rsid w:val="007E1ED1"/>
    <w:rsid w:val="007F25BA"/>
    <w:rsid w:val="008A36B5"/>
    <w:rsid w:val="008C4809"/>
    <w:rsid w:val="0091396E"/>
    <w:rsid w:val="009713A7"/>
    <w:rsid w:val="00985C46"/>
    <w:rsid w:val="009E23D2"/>
    <w:rsid w:val="00A2698E"/>
    <w:rsid w:val="00AC77DF"/>
    <w:rsid w:val="00AD7BAF"/>
    <w:rsid w:val="00B55E4D"/>
    <w:rsid w:val="00B751A4"/>
    <w:rsid w:val="00C4357B"/>
    <w:rsid w:val="00CE3C94"/>
    <w:rsid w:val="00CF1F24"/>
    <w:rsid w:val="00D5435F"/>
    <w:rsid w:val="00D637F0"/>
    <w:rsid w:val="00DD52A6"/>
    <w:rsid w:val="00DE519F"/>
    <w:rsid w:val="00DF038A"/>
    <w:rsid w:val="00E02A2A"/>
    <w:rsid w:val="00E2641E"/>
    <w:rsid w:val="00EC429F"/>
    <w:rsid w:val="00F053C8"/>
    <w:rsid w:val="00F23E5B"/>
    <w:rsid w:val="00F452B7"/>
    <w:rsid w:val="00F57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DF038A"/>
    <w:pPr>
      <w:ind w:left="720"/>
    </w:pPr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39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39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39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9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9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D7969-9E75-4D92-A87C-2C8BFC36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3</cp:revision>
  <cp:lastPrinted>2016-01-12T06:42:00Z</cp:lastPrinted>
  <dcterms:created xsi:type="dcterms:W3CDTF">2019-02-05T09:08:00Z</dcterms:created>
  <dcterms:modified xsi:type="dcterms:W3CDTF">2019-02-26T07:03:00Z</dcterms:modified>
</cp:coreProperties>
</file>